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B7" w14:textId="76AF842A" w:rsidR="0053165C" w:rsidRDefault="0053165C" w:rsidP="00162B95">
      <w:pPr>
        <w:pStyle w:val="Heading1"/>
      </w:pPr>
      <w:bookmarkStart w:id="0" w:name="_Toc322003413"/>
    </w:p>
    <w:p w14:paraId="5BFC436B" w14:textId="0F6A0DC6" w:rsidR="00162B95" w:rsidRPr="00A86096" w:rsidRDefault="00162B95" w:rsidP="00162B95">
      <w:pPr>
        <w:pStyle w:val="Heading1"/>
      </w:pPr>
      <w:r w:rsidRPr="00162B95">
        <w:t>Sel</w:t>
      </w:r>
      <w:r w:rsidRPr="00A86096">
        <w:t>f-Management Support Training</w:t>
      </w:r>
      <w:r>
        <w:t xml:space="preserve"> Module</w:t>
      </w:r>
      <w:r w:rsidRPr="00A86096">
        <w:t>:</w:t>
      </w:r>
      <w:r w:rsidR="00F16A56">
        <w:t xml:space="preserve"> </w:t>
      </w:r>
      <w:r w:rsidR="001D3A54">
        <w:t>Medicine checks</w:t>
      </w:r>
    </w:p>
    <w:p w14:paraId="6F87BD5E" w14:textId="730679DB" w:rsidR="00162B95" w:rsidRPr="00BB1663" w:rsidRDefault="00162B95" w:rsidP="00A86096">
      <w:pPr>
        <w:pStyle w:val="Heading2"/>
      </w:pPr>
      <w:r w:rsidRPr="00BB1663">
        <w:t xml:space="preserve">Learning objectives for this </w:t>
      </w:r>
      <w:r w:rsidR="00C71DCC">
        <w:t xml:space="preserve"> training </w:t>
      </w:r>
      <w:r w:rsidR="00CF2BD3">
        <w:t>session</w:t>
      </w:r>
    </w:p>
    <w:p w14:paraId="4578C01A" w14:textId="7CAAFD99" w:rsidR="00162B95" w:rsidRPr="0057141C" w:rsidRDefault="00162B95" w:rsidP="00CF2BD3">
      <w:pPr>
        <w:rPr>
          <w:szCs w:val="20"/>
        </w:rPr>
      </w:pPr>
      <w:r w:rsidRPr="0057141C">
        <w:rPr>
          <w:szCs w:val="20"/>
        </w:rPr>
        <w:t>By the end of th</w:t>
      </w:r>
      <w:r w:rsidR="00C94E73">
        <w:rPr>
          <w:szCs w:val="20"/>
        </w:rPr>
        <w:t xml:space="preserve">is session </w:t>
      </w:r>
      <w:r w:rsidRPr="0057141C">
        <w:rPr>
          <w:szCs w:val="20"/>
        </w:rPr>
        <w:t>participants will</w:t>
      </w:r>
      <w:r w:rsidR="00C94E73">
        <w:rPr>
          <w:szCs w:val="20"/>
        </w:rPr>
        <w:t xml:space="preserve"> be able to</w:t>
      </w:r>
      <w:r w:rsidRPr="0057141C">
        <w:rPr>
          <w:szCs w:val="20"/>
        </w:rPr>
        <w:t>:</w:t>
      </w:r>
    </w:p>
    <w:p w14:paraId="2E7E0E0C" w14:textId="0DBBCF5A" w:rsidR="00C94E73" w:rsidRDefault="00A86096" w:rsidP="00A86096">
      <w:pPr>
        <w:pStyle w:val="Bullet-Last"/>
        <w:spacing w:after="120"/>
        <w:contextualSpacing w:val="0"/>
      </w:pPr>
      <w:r>
        <w:t>d</w:t>
      </w:r>
      <w:r w:rsidR="00C94E73">
        <w:t xml:space="preserve">escribe </w:t>
      </w:r>
      <w:r w:rsidR="001D3A54">
        <w:t>who is able to do a medicine review in New Zealand</w:t>
      </w:r>
    </w:p>
    <w:p w14:paraId="790E6C89" w14:textId="09B1F9B6" w:rsidR="001D3A54" w:rsidRDefault="001D3A54" w:rsidP="00A86096">
      <w:pPr>
        <w:pStyle w:val="Bullet-Last"/>
        <w:spacing w:after="120"/>
        <w:contextualSpacing w:val="0"/>
      </w:pPr>
      <w:r>
        <w:t>describe what people with long-term conditions (LTCs) need to know</w:t>
      </w:r>
    </w:p>
    <w:p w14:paraId="1F2CD808" w14:textId="2A2EBA1C" w:rsidR="00C94E73" w:rsidRDefault="001D3A54" w:rsidP="001D3A54">
      <w:pPr>
        <w:pStyle w:val="Bullet-Last"/>
        <w:spacing w:after="120"/>
        <w:contextualSpacing w:val="0"/>
      </w:pPr>
      <w:r>
        <w:t>describe a process they can use with people who have LTCs</w:t>
      </w:r>
      <w:r w:rsidR="00E90F5B">
        <w:t xml:space="preserve"> to record what </w:t>
      </w:r>
      <w:r w:rsidR="00892E8C">
        <w:t>people</w:t>
      </w:r>
      <w:r w:rsidR="00E90F5B">
        <w:t xml:space="preserve"> know about their medicines</w:t>
      </w:r>
    </w:p>
    <w:p w14:paraId="6E4274F2" w14:textId="5EE2DC6D" w:rsidR="00480827" w:rsidRDefault="00480827" w:rsidP="00480827">
      <w:pPr>
        <w:pStyle w:val="Bullet-Last"/>
        <w:spacing w:after="120"/>
        <w:contextualSpacing w:val="0"/>
      </w:pPr>
      <w:r>
        <w:t>describe how they can help people with LTCs find out more about their medicines.</w:t>
      </w:r>
    </w:p>
    <w:p w14:paraId="20425CBC" w14:textId="660E8461" w:rsidR="00C94E73" w:rsidRDefault="00C94E73" w:rsidP="00C94E73">
      <w:pPr>
        <w:pStyle w:val="Heading2"/>
      </w:pPr>
      <w:r>
        <w:t>Trainer’s Notes</w:t>
      </w:r>
    </w:p>
    <w:p w14:paraId="2D39ECD4" w14:textId="749A9114" w:rsidR="00C71DCC" w:rsidRDefault="00C94E73" w:rsidP="00C71DCC">
      <w:pPr>
        <w:tabs>
          <w:tab w:val="left" w:pos="540"/>
        </w:tabs>
        <w:ind w:left="540" w:hanging="540"/>
      </w:pPr>
      <w:r>
        <w:t>1.</w:t>
      </w:r>
      <w:r>
        <w:tab/>
        <w:t xml:space="preserve">Please read this </w:t>
      </w:r>
      <w:r w:rsidRPr="00F31F78">
        <w:t>document</w:t>
      </w:r>
      <w:r w:rsidR="001D3A54" w:rsidRPr="00F31F78">
        <w:t xml:space="preserve"> and the Handout</w:t>
      </w:r>
      <w:r w:rsidR="00C71DCC">
        <w:t xml:space="preserve"> at least a couple of days </w:t>
      </w:r>
      <w:r w:rsidR="00892E8C">
        <w:t xml:space="preserve">before </w:t>
      </w:r>
      <w:r w:rsidR="00C71DCC">
        <w:t xml:space="preserve">the training session. </w:t>
      </w:r>
    </w:p>
    <w:p w14:paraId="680EF976" w14:textId="6DA0824D" w:rsidR="00CE3B2B" w:rsidRDefault="00480827" w:rsidP="00C94E73">
      <w:pPr>
        <w:tabs>
          <w:tab w:val="left" w:pos="540"/>
        </w:tabs>
        <w:ind w:left="540" w:hanging="540"/>
      </w:pPr>
      <w:r>
        <w:t>2</w:t>
      </w:r>
      <w:r w:rsidR="00CE3B2B">
        <w:t>.</w:t>
      </w:r>
      <w:r w:rsidR="00CE3B2B">
        <w:tab/>
      </w:r>
      <w:r w:rsidR="00FD7178">
        <w:t>Please print off enough copies of the Handout for the number of people in the session</w:t>
      </w:r>
      <w:r w:rsidR="00CE3B2B">
        <w:t>.</w:t>
      </w:r>
    </w:p>
    <w:p w14:paraId="40FF1978" w14:textId="5ACFA6D4" w:rsidR="001962A7" w:rsidRPr="00A86096" w:rsidRDefault="00480827" w:rsidP="00A86096">
      <w:pPr>
        <w:tabs>
          <w:tab w:val="left" w:pos="540"/>
        </w:tabs>
        <w:ind w:left="540" w:hanging="540"/>
      </w:pPr>
      <w:r>
        <w:t>3</w:t>
      </w:r>
      <w:r w:rsidR="00CE3B2B">
        <w:t>.</w:t>
      </w:r>
      <w:r w:rsidR="00CE3B2B">
        <w:tab/>
      </w:r>
      <w:r w:rsidR="001962A7">
        <w:t xml:space="preserve">Please have </w:t>
      </w:r>
      <w:r w:rsidR="001962A7" w:rsidRPr="00740449">
        <w:t>some post-it notes available</w:t>
      </w:r>
      <w:r w:rsidR="00C71DCC">
        <w:t xml:space="preserve"> for the Evaluation activity. </w:t>
      </w:r>
      <w:r w:rsidR="001962A7">
        <w:t>.</w:t>
      </w:r>
    </w:p>
    <w:p w14:paraId="57CEEA46" w14:textId="10570940" w:rsidR="00162B95" w:rsidRDefault="00162B95">
      <w:pPr>
        <w:spacing w:after="200" w:line="276" w:lineRule="auto"/>
      </w:pPr>
    </w:p>
    <w:p w14:paraId="2D0E0DB4" w14:textId="39C1B87A" w:rsidR="00162B95" w:rsidRDefault="00162B95">
      <w:pPr>
        <w:spacing w:after="200" w:line="276" w:lineRule="auto"/>
      </w:pPr>
      <w:r>
        <w:br w:type="page"/>
      </w:r>
    </w:p>
    <w:p w14:paraId="4D23DE79" w14:textId="173FAC64" w:rsidR="004802E8" w:rsidRDefault="004802E8" w:rsidP="00A86096">
      <w:pPr>
        <w:pStyle w:val="Bullet-Last"/>
        <w:numPr>
          <w:ilvl w:val="0"/>
          <w:numId w:val="0"/>
        </w:numPr>
        <w:ind w:left="360" w:hanging="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908"/>
        <w:gridCol w:w="7378"/>
      </w:tblGrid>
      <w:tr w:rsidR="0023140D" w:rsidRPr="006C449C" w14:paraId="08319314" w14:textId="77777777" w:rsidTr="0053165C">
        <w:trPr>
          <w:tblHeader/>
        </w:trPr>
        <w:tc>
          <w:tcPr>
            <w:tcW w:w="1908" w:type="dxa"/>
            <w:tcBorders>
              <w:top w:val="nil"/>
            </w:tcBorders>
            <w:shd w:val="clear" w:color="auto" w:fill="2E74B5" w:themeFill="accent1" w:themeFillShade="BF"/>
          </w:tcPr>
          <w:p w14:paraId="6931E311" w14:textId="77777777" w:rsidR="00985CBF" w:rsidRPr="006C449C" w:rsidRDefault="007F5E5E" w:rsidP="0023140D">
            <w:pPr>
              <w:spacing w:before="40" w:after="40"/>
              <w:rPr>
                <w:b/>
                <w:color w:val="FFFFFF" w:themeColor="background1"/>
                <w:sz w:val="20"/>
              </w:rPr>
            </w:pPr>
            <w:bookmarkStart w:id="1" w:name="_Toc4153685"/>
            <w:bookmarkEnd w:id="0"/>
            <w:r w:rsidRPr="006C449C">
              <w:rPr>
                <w:b/>
                <w:color w:val="FFFFFF" w:themeColor="background1"/>
                <w:sz w:val="20"/>
              </w:rPr>
              <w:t>Purpose and ti</w:t>
            </w:r>
            <w:r w:rsidR="0023140D" w:rsidRPr="006C449C">
              <w:rPr>
                <w:b/>
                <w:color w:val="FFFFFF" w:themeColor="background1"/>
                <w:sz w:val="20"/>
              </w:rPr>
              <w:t>m</w:t>
            </w:r>
            <w:r w:rsidRPr="006C449C">
              <w:rPr>
                <w:b/>
                <w:color w:val="FFFFFF" w:themeColor="background1"/>
                <w:sz w:val="20"/>
              </w:rPr>
              <w:t>e</w:t>
            </w:r>
          </w:p>
        </w:tc>
        <w:tc>
          <w:tcPr>
            <w:tcW w:w="7378" w:type="dxa"/>
            <w:tcBorders>
              <w:top w:val="nil"/>
            </w:tcBorders>
            <w:shd w:val="clear" w:color="auto" w:fill="2E74B5" w:themeFill="accent1" w:themeFillShade="BF"/>
          </w:tcPr>
          <w:p w14:paraId="39E102B4" w14:textId="77777777" w:rsidR="00985CBF" w:rsidRPr="006C449C" w:rsidRDefault="00985CBF" w:rsidP="0023140D">
            <w:pPr>
              <w:spacing w:before="40" w:after="40"/>
              <w:rPr>
                <w:b/>
                <w:color w:val="FFFFFF" w:themeColor="background1"/>
                <w:sz w:val="20"/>
              </w:rPr>
            </w:pPr>
            <w:r w:rsidRPr="006C449C">
              <w:rPr>
                <w:b/>
                <w:color w:val="FFFFFF" w:themeColor="background1"/>
                <w:sz w:val="20"/>
              </w:rPr>
              <w:t>Activity</w:t>
            </w:r>
          </w:p>
        </w:tc>
      </w:tr>
      <w:tr w:rsidR="00985CBF" w14:paraId="127FD799" w14:textId="77777777" w:rsidTr="0053165C">
        <w:tc>
          <w:tcPr>
            <w:tcW w:w="1908" w:type="dxa"/>
          </w:tcPr>
          <w:p w14:paraId="70E41804" w14:textId="77777777" w:rsidR="00985CBF" w:rsidRDefault="00985CBF" w:rsidP="0023140D"/>
        </w:tc>
        <w:tc>
          <w:tcPr>
            <w:tcW w:w="7378" w:type="dxa"/>
          </w:tcPr>
          <w:p w14:paraId="797A42AB" w14:textId="77777777" w:rsidR="00985CBF" w:rsidRDefault="00985CBF" w:rsidP="0023140D">
            <w:r w:rsidRPr="00FA33B8">
              <w:t>Welcome</w:t>
            </w:r>
            <w:r>
              <w:t xml:space="preserve"> everyone to the session.</w:t>
            </w:r>
          </w:p>
          <w:p w14:paraId="625C85A4" w14:textId="585C5A82" w:rsidR="00985CBF" w:rsidRDefault="00985CBF" w:rsidP="004802E8">
            <w:r>
              <w:t>Explain that this session is about</w:t>
            </w:r>
            <w:r w:rsidR="00FD7178">
              <w:t xml:space="preserve"> how health professionals and health coaches who are not prescribers can help people with LTCs to understand their medicines.</w:t>
            </w:r>
          </w:p>
        </w:tc>
      </w:tr>
      <w:tr w:rsidR="00985CBF" w14:paraId="3A1AFA91" w14:textId="77777777" w:rsidTr="0053165C">
        <w:tc>
          <w:tcPr>
            <w:tcW w:w="1908" w:type="dxa"/>
          </w:tcPr>
          <w:p w14:paraId="4D7EB517" w14:textId="77777777" w:rsidR="007F5E5E" w:rsidRDefault="007F5E5E" w:rsidP="0023140D">
            <w:r>
              <w:t>Activating prior knowledge</w:t>
            </w:r>
          </w:p>
          <w:p w14:paraId="10F60927" w14:textId="00CA7090" w:rsidR="00985CBF" w:rsidRDefault="007F5E5E" w:rsidP="0023140D">
            <w:r>
              <w:t>(</w:t>
            </w:r>
            <w:r w:rsidR="0023140D">
              <w:t>1</w:t>
            </w:r>
            <w:r w:rsidR="00FD7178">
              <w:t>0</w:t>
            </w:r>
            <w:r w:rsidR="0023140D">
              <w:t xml:space="preserve"> mins</w:t>
            </w:r>
            <w:r>
              <w:t>)</w:t>
            </w:r>
          </w:p>
        </w:tc>
        <w:tc>
          <w:tcPr>
            <w:tcW w:w="7378" w:type="dxa"/>
          </w:tcPr>
          <w:p w14:paraId="06B7493A" w14:textId="77777777" w:rsidR="00F16A56" w:rsidRDefault="00FD7178" w:rsidP="00FD7178">
            <w:pPr>
              <w:pStyle w:val="Heading3"/>
              <w:outlineLvl w:val="2"/>
            </w:pPr>
            <w:r>
              <w:t>Understanding medicines</w:t>
            </w:r>
          </w:p>
          <w:p w14:paraId="3D131C93" w14:textId="4FBA5CFF" w:rsidR="00FD7178" w:rsidRDefault="00FD7178" w:rsidP="00FD7178">
            <w:r>
              <w:t xml:space="preserve">Ask participants how many </w:t>
            </w:r>
            <w:r w:rsidR="00F31F78">
              <w:t xml:space="preserve">of them </w:t>
            </w:r>
            <w:r>
              <w:t>can think of a person with LTCs who does not understand their medicines. Ask participants how they know this – what does the person say</w:t>
            </w:r>
            <w:r w:rsidR="00FD44C4">
              <w:t>?</w:t>
            </w:r>
          </w:p>
          <w:p w14:paraId="492BD167" w14:textId="013685B6" w:rsidR="00AD555F" w:rsidRDefault="00FD7178" w:rsidP="00FD7178">
            <w:r>
              <w:t xml:space="preserve">Explain that in New Zealand, </w:t>
            </w:r>
            <w:r w:rsidR="00AD555F">
              <w:t xml:space="preserve">only a few health professionals can do </w:t>
            </w:r>
            <w:r>
              <w:t>formal medicine review</w:t>
            </w:r>
            <w:r w:rsidR="008664F0">
              <w:t>s</w:t>
            </w:r>
            <w:r w:rsidR="0076118E">
              <w:t xml:space="preserve">. </w:t>
            </w:r>
            <w:r w:rsidR="00AD555F">
              <w:t>There are different sorts of reviews – write these up on a white board or flip chart</w:t>
            </w:r>
          </w:p>
          <w:p w14:paraId="6EA2DE9C" w14:textId="6029BB85" w:rsidR="00AD555F" w:rsidRDefault="00AD555F" w:rsidP="008664F0">
            <w:pPr>
              <w:pStyle w:val="ListParagraph"/>
              <w:numPr>
                <w:ilvl w:val="0"/>
                <w:numId w:val="26"/>
              </w:numPr>
            </w:pPr>
            <w:r>
              <w:t xml:space="preserve">Dispensing review by general pharmacist – checks that it is the right medicine for the right person and they understand interactions and side effects </w:t>
            </w:r>
          </w:p>
          <w:p w14:paraId="526D4D8A" w14:textId="7AC9C08D" w:rsidR="00AD555F" w:rsidRDefault="00AD555F" w:rsidP="008664F0">
            <w:pPr>
              <w:pStyle w:val="ListParagraph"/>
              <w:numPr>
                <w:ilvl w:val="0"/>
                <w:numId w:val="26"/>
              </w:numPr>
            </w:pPr>
            <w:r>
              <w:t xml:space="preserve">Long Term Conditions review – this reviews medicine management and patient compliance for patients enrolled at the pharmacy for LTC programme. Review is done by any pharmacist. </w:t>
            </w:r>
          </w:p>
          <w:p w14:paraId="28ECCE8B" w14:textId="06CD0F1B" w:rsidR="00AD555F" w:rsidRDefault="00AD555F" w:rsidP="008664F0">
            <w:pPr>
              <w:pStyle w:val="ListParagraph"/>
              <w:numPr>
                <w:ilvl w:val="0"/>
                <w:numId w:val="26"/>
              </w:numPr>
            </w:pPr>
            <w:r>
              <w:t xml:space="preserve">MUR (Medicine Usage) Review- focuses on how the patient uses their medicines and does not intervene with prescribing. Review can only be done by an accredited pharmacist in a pharmacy with a MUR contract. </w:t>
            </w:r>
          </w:p>
          <w:p w14:paraId="03C943D2" w14:textId="7842EBB4" w:rsidR="00AD555F" w:rsidRPr="008664F0" w:rsidRDefault="00AD555F" w:rsidP="008664F0">
            <w:pPr>
              <w:pStyle w:val="ListParagraph"/>
              <w:numPr>
                <w:ilvl w:val="0"/>
                <w:numId w:val="26"/>
              </w:numPr>
            </w:pPr>
            <w:r w:rsidRPr="008664F0">
              <w:t>MTA (Medication Therapy Assessment</w:t>
            </w:r>
            <w:r w:rsidR="004514F4" w:rsidRPr="008664F0">
              <w:t>) Review w</w:t>
            </w:r>
            <w:r w:rsidR="008664F0">
              <w:t>h</w:t>
            </w:r>
            <w:r w:rsidR="004514F4" w:rsidRPr="008664F0">
              <w:t xml:space="preserve">ere </w:t>
            </w:r>
            <w:r w:rsidR="009E4EF5" w:rsidRPr="008664F0">
              <w:t>an</w:t>
            </w:r>
            <w:r w:rsidR="008664F0">
              <w:t xml:space="preserve"> </w:t>
            </w:r>
            <w:r w:rsidR="004514F4" w:rsidRPr="008664F0">
              <w:rPr>
                <w:shd w:val="clear" w:color="auto" w:fill="FFFFFF"/>
              </w:rPr>
              <w:t>MTA-accredited pharmacists and general practitioners work alongside patients on complex medicines to optimise their medications in line with their goals of care</w:t>
            </w:r>
            <w:r w:rsidR="004514F4" w:rsidRPr="008664F0">
              <w:t xml:space="preserve"> works with a patient </w:t>
            </w:r>
          </w:p>
          <w:p w14:paraId="6FF23952" w14:textId="1AAE3A57" w:rsidR="00FD7178" w:rsidRDefault="0076118E" w:rsidP="00FD7178">
            <w:r>
              <w:t xml:space="preserve">Other health professionals/health coaches can help by finding out what the person with the LTC knows </w:t>
            </w:r>
            <w:r w:rsidR="008664F0">
              <w:t xml:space="preserve">about their medicines </w:t>
            </w:r>
            <w:r>
              <w:t xml:space="preserve">and then giving that information to the person’s GP </w:t>
            </w:r>
            <w:r w:rsidR="00494A4F">
              <w:t>in order to decide what needs to be done.</w:t>
            </w:r>
          </w:p>
          <w:p w14:paraId="68A26C20" w14:textId="1CD1274E" w:rsidR="0076118E" w:rsidRPr="00FD7178" w:rsidRDefault="0076118E" w:rsidP="00FD7178">
            <w:r>
              <w:t>Brainstorm quickly what participants think people with LTCs need to know about their medicines.</w:t>
            </w:r>
          </w:p>
        </w:tc>
      </w:tr>
      <w:tr w:rsidR="00985CBF" w14:paraId="59CF06CF" w14:textId="77777777" w:rsidTr="0053165C">
        <w:tc>
          <w:tcPr>
            <w:tcW w:w="1908" w:type="dxa"/>
          </w:tcPr>
          <w:p w14:paraId="380B5894" w14:textId="3ABE05BC" w:rsidR="00985CBF" w:rsidRDefault="00FD44C4" w:rsidP="006C449C">
            <w:pPr>
              <w:keepNext/>
              <w:keepLines/>
            </w:pPr>
            <w:r>
              <w:t>Building new knowledge</w:t>
            </w:r>
          </w:p>
          <w:p w14:paraId="2651FFAE" w14:textId="4076231F" w:rsidR="0023140D" w:rsidRDefault="0023140D" w:rsidP="006C449C">
            <w:pPr>
              <w:keepNext/>
              <w:keepLines/>
            </w:pPr>
            <w:r>
              <w:t>(1</w:t>
            </w:r>
            <w:r w:rsidR="00480827">
              <w:t>0</w:t>
            </w:r>
            <w:r>
              <w:t xml:space="preserve"> mins)</w:t>
            </w:r>
          </w:p>
        </w:tc>
        <w:tc>
          <w:tcPr>
            <w:tcW w:w="7378" w:type="dxa"/>
          </w:tcPr>
          <w:p w14:paraId="428847BF" w14:textId="77777777" w:rsidR="00A3658F" w:rsidRDefault="00FD44C4" w:rsidP="00FD44C4">
            <w:pPr>
              <w:pStyle w:val="Heading3"/>
              <w:outlineLvl w:val="2"/>
            </w:pPr>
            <w:r>
              <w:t>What people need to know about their medicines</w:t>
            </w:r>
          </w:p>
          <w:p w14:paraId="0B0DE26B" w14:textId="2A2C29BE" w:rsidR="00FD44C4" w:rsidRDefault="00FD44C4" w:rsidP="00FD44C4">
            <w:r>
              <w:t xml:space="preserve">Give participants a copy of the Handout. Refer them </w:t>
            </w:r>
            <w:r w:rsidRPr="00933056">
              <w:t xml:space="preserve">to page </w:t>
            </w:r>
            <w:r w:rsidR="00F31F78" w:rsidRPr="00933056">
              <w:t>1 and</w:t>
            </w:r>
            <w:r w:rsidR="00480827">
              <w:t xml:space="preserve"> the top of page</w:t>
            </w:r>
            <w:r w:rsidR="00F31F78" w:rsidRPr="00933056">
              <w:t xml:space="preserve"> 2</w:t>
            </w:r>
            <w:r>
              <w:t xml:space="preserve"> about what people should know about their medicines. Give people time to read it. Point out that this is the framework you are going to ask them to use in the practice when talking to people about their medicines.</w:t>
            </w:r>
          </w:p>
          <w:p w14:paraId="3EB5A6DB" w14:textId="3B8E8505" w:rsidR="00FD44C4" w:rsidRPr="00FD44C4" w:rsidRDefault="00FD44C4" w:rsidP="00FD44C4">
            <w:r>
              <w:t>Once people have re</w:t>
            </w:r>
            <w:r w:rsidR="00F31F78">
              <w:t>a</w:t>
            </w:r>
            <w:r>
              <w:t>d the pages, ask them if they have any questions.</w:t>
            </w:r>
          </w:p>
        </w:tc>
      </w:tr>
      <w:tr w:rsidR="00985CBF" w14:paraId="66F99880" w14:textId="77777777" w:rsidTr="0053165C">
        <w:tc>
          <w:tcPr>
            <w:tcW w:w="1908" w:type="dxa"/>
          </w:tcPr>
          <w:p w14:paraId="76451893" w14:textId="6EE94561" w:rsidR="00985CBF" w:rsidRDefault="00FD44C4" w:rsidP="0023140D">
            <w:r>
              <w:t>Building new knowledge</w:t>
            </w:r>
          </w:p>
          <w:p w14:paraId="53CCB663" w14:textId="6E9C5C3F" w:rsidR="00A3658F" w:rsidRDefault="00A3658F" w:rsidP="0023140D">
            <w:r>
              <w:t>(</w:t>
            </w:r>
            <w:r w:rsidR="00480827">
              <w:t>2</w:t>
            </w:r>
            <w:r w:rsidR="00E90F5B">
              <w:t>0</w:t>
            </w:r>
            <w:r>
              <w:t xml:space="preserve"> mins)</w:t>
            </w:r>
          </w:p>
        </w:tc>
        <w:tc>
          <w:tcPr>
            <w:tcW w:w="7378" w:type="dxa"/>
          </w:tcPr>
          <w:p w14:paraId="50F29203" w14:textId="67FA01D0" w:rsidR="00BE747B" w:rsidRDefault="0049122F" w:rsidP="00FD44C4">
            <w:pPr>
              <w:pStyle w:val="Heading3"/>
              <w:outlineLvl w:val="2"/>
            </w:pPr>
            <w:r>
              <w:t>Finding about what people know</w:t>
            </w:r>
            <w:r w:rsidR="00FD44C4">
              <w:t xml:space="preserve"> about their medicines</w:t>
            </w:r>
          </w:p>
          <w:p w14:paraId="08D2D68E" w14:textId="3F6435D5" w:rsidR="00FD44C4" w:rsidRDefault="00FD44C4" w:rsidP="00FD44C4">
            <w:r>
              <w:t xml:space="preserve">Explain to participants that you are going to go through a process for </w:t>
            </w:r>
            <w:r w:rsidR="00494A4F">
              <w:t xml:space="preserve">finding out what someone knows about </w:t>
            </w:r>
            <w:r>
              <w:t>their medicines</w:t>
            </w:r>
            <w:r w:rsidR="00E54D31">
              <w:t>.</w:t>
            </w:r>
            <w:r w:rsidR="0049122F">
              <w:t xml:space="preserve"> Participants would use this process when they or a GP or another health professional is concerned that a person may not know about their medicines. </w:t>
            </w:r>
            <w:r>
              <w:t xml:space="preserve"> Refer participants to the pages in the Handout showing the process for carrying out a medicine check and the form to be filled </w:t>
            </w:r>
            <w:r w:rsidRPr="00933056">
              <w:t xml:space="preserve">in </w:t>
            </w:r>
            <w:r w:rsidRPr="00E54D31">
              <w:t xml:space="preserve">(pages </w:t>
            </w:r>
            <w:r w:rsidR="00F31F78" w:rsidRPr="00E54D31">
              <w:t xml:space="preserve">2 to </w:t>
            </w:r>
            <w:r w:rsidR="00480827" w:rsidRPr="00E54D31">
              <w:t>4</w:t>
            </w:r>
            <w:r w:rsidRPr="00E54D31">
              <w:t>).</w:t>
            </w:r>
            <w:r w:rsidR="00480827" w:rsidRPr="00E54D31">
              <w:t xml:space="preserve"> Give</w:t>
            </w:r>
            <w:r w:rsidR="00480827">
              <w:t xml:space="preserve"> p</w:t>
            </w:r>
            <w:r w:rsidR="0024062D">
              <w:t>articipants</w:t>
            </w:r>
            <w:r w:rsidR="005372E7">
              <w:t xml:space="preserve"> </w:t>
            </w:r>
            <w:r w:rsidR="00480827">
              <w:t xml:space="preserve">time to read </w:t>
            </w:r>
            <w:r w:rsidR="005372E7">
              <w:t>the pages.</w:t>
            </w:r>
            <w:r>
              <w:t xml:space="preserve"> </w:t>
            </w:r>
          </w:p>
          <w:p w14:paraId="23C7B580" w14:textId="0271F1EB" w:rsidR="00AD536C" w:rsidRDefault="00FD44C4" w:rsidP="00FD44C4">
            <w:r>
              <w:t xml:space="preserve">Get participants to look at the </w:t>
            </w:r>
            <w:r w:rsidR="00480827">
              <w:t>scenario</w:t>
            </w:r>
            <w:r>
              <w:t xml:space="preserve"> and completed form.</w:t>
            </w:r>
            <w:r w:rsidR="00480827">
              <w:t xml:space="preserve"> Discuss the </w:t>
            </w:r>
            <w:r w:rsidR="00480827">
              <w:lastRenderedPageBreak/>
              <w:t>scenario and form. Respond to any questions or suggestions participants may have.</w:t>
            </w:r>
          </w:p>
          <w:p w14:paraId="59532D31" w14:textId="0CA93F02" w:rsidR="00FD44C4" w:rsidRPr="00FD44C4" w:rsidRDefault="0049122F" w:rsidP="00FD44C4">
            <w:r>
              <w:t xml:space="preserve">Make sure participants are clear that they </w:t>
            </w:r>
            <w:r w:rsidR="009E4EF5">
              <w:t>cannot</w:t>
            </w:r>
            <w:r>
              <w:t xml:space="preserve"> give advice to the person but they should write down all the person’s questions and comments. Once this information has been collected, the information needs to be given to the person’s GP to decide whether the GP needs to see the person and go through their medicines or refer the person to someone else.  </w:t>
            </w:r>
          </w:p>
        </w:tc>
      </w:tr>
      <w:tr w:rsidR="00E90F5B" w14:paraId="38236AB4" w14:textId="77777777" w:rsidTr="0053165C">
        <w:tc>
          <w:tcPr>
            <w:tcW w:w="1908" w:type="dxa"/>
          </w:tcPr>
          <w:p w14:paraId="53558664" w14:textId="77777777" w:rsidR="00E90F5B" w:rsidRDefault="00E90F5B" w:rsidP="0023140D">
            <w:r>
              <w:lastRenderedPageBreak/>
              <w:t xml:space="preserve"> Building new knowledge </w:t>
            </w:r>
          </w:p>
          <w:p w14:paraId="79EBB79F" w14:textId="28CCC95C" w:rsidR="00E90F5B" w:rsidRDefault="00E90F5B" w:rsidP="0023140D">
            <w:r>
              <w:t xml:space="preserve">(5 mins) </w:t>
            </w:r>
          </w:p>
        </w:tc>
        <w:tc>
          <w:tcPr>
            <w:tcW w:w="7378" w:type="dxa"/>
          </w:tcPr>
          <w:p w14:paraId="122B9988" w14:textId="77777777" w:rsidR="00E90F5B" w:rsidRPr="00E90F5B" w:rsidRDefault="00E90F5B" w:rsidP="00E90F5B">
            <w:pPr>
              <w:rPr>
                <w:b/>
                <w:bCs/>
                <w:sz w:val="23"/>
                <w:szCs w:val="23"/>
              </w:rPr>
            </w:pPr>
            <w:r w:rsidRPr="00E90F5B">
              <w:rPr>
                <w:b/>
                <w:bCs/>
                <w:sz w:val="23"/>
                <w:szCs w:val="23"/>
              </w:rPr>
              <w:t>Reading medicine labels</w:t>
            </w:r>
          </w:p>
          <w:p w14:paraId="62F04F69" w14:textId="0AC2EE7A" w:rsidR="00E90F5B" w:rsidRPr="00E90F5B" w:rsidRDefault="00E90F5B" w:rsidP="00FD44C4">
            <w:pPr>
              <w:pStyle w:val="Heading3"/>
              <w:outlineLvl w:val="2"/>
              <w:rPr>
                <w:b w:val="0"/>
                <w:bCs/>
                <w:sz w:val="22"/>
                <w:szCs w:val="22"/>
              </w:rPr>
            </w:pPr>
            <w:r w:rsidRPr="00E90F5B">
              <w:rPr>
                <w:b w:val="0"/>
                <w:bCs/>
                <w:sz w:val="22"/>
                <w:szCs w:val="22"/>
              </w:rPr>
              <w:t>Get participants to look at page 5 and talk about how they could help people to read their medicine labels</w:t>
            </w:r>
            <w:r>
              <w:rPr>
                <w:b w:val="0"/>
                <w:bCs/>
                <w:sz w:val="22"/>
                <w:szCs w:val="22"/>
              </w:rPr>
              <w:t xml:space="preserve"> using this page as an example</w:t>
            </w:r>
            <w:r w:rsidRPr="00E90F5B">
              <w:rPr>
                <w:b w:val="0"/>
                <w:bCs/>
                <w:sz w:val="22"/>
                <w:szCs w:val="22"/>
              </w:rPr>
              <w:t>.</w:t>
            </w:r>
          </w:p>
        </w:tc>
      </w:tr>
      <w:tr w:rsidR="00985CBF" w14:paraId="5DF6D5FF" w14:textId="77777777" w:rsidTr="00AB4AC1">
        <w:tc>
          <w:tcPr>
            <w:tcW w:w="1908" w:type="dxa"/>
            <w:tcBorders>
              <w:bottom w:val="single" w:sz="4" w:space="0" w:color="auto"/>
            </w:tcBorders>
          </w:tcPr>
          <w:p w14:paraId="652E6C1E" w14:textId="77777777" w:rsidR="00985CBF" w:rsidRDefault="00BE747B" w:rsidP="0023140D">
            <w:r>
              <w:t>Evaluation</w:t>
            </w:r>
          </w:p>
          <w:p w14:paraId="40F6AF90" w14:textId="6437622E" w:rsidR="00BE747B" w:rsidRDefault="00BE747B" w:rsidP="0023140D">
            <w:r>
              <w:t>(</w:t>
            </w:r>
            <w:r w:rsidR="00480827">
              <w:t>5 m</w:t>
            </w:r>
            <w:r>
              <w:t>ins)</w:t>
            </w:r>
          </w:p>
        </w:tc>
        <w:tc>
          <w:tcPr>
            <w:tcW w:w="7378" w:type="dxa"/>
            <w:tcBorders>
              <w:bottom w:val="single" w:sz="4" w:space="0" w:color="auto"/>
            </w:tcBorders>
          </w:tcPr>
          <w:p w14:paraId="52B9FA08" w14:textId="77777777" w:rsidR="00985CBF" w:rsidRDefault="00BE747B" w:rsidP="007F5E5E">
            <w:pPr>
              <w:pStyle w:val="Heading3"/>
              <w:outlineLvl w:val="2"/>
            </w:pPr>
            <w:r>
              <w:t>Plus, Minus and Interesting</w:t>
            </w:r>
          </w:p>
          <w:p w14:paraId="43B9F320" w14:textId="113B4F4D" w:rsidR="00BE747B" w:rsidRDefault="00BE747B" w:rsidP="00BE747B">
            <w:r>
              <w:t>Make sure everyone has access to post-it notes. Ask everyone to take three post-it notes – label</w:t>
            </w:r>
            <w:r w:rsidR="002E0036">
              <w:t xml:space="preserve"> the</w:t>
            </w:r>
            <w:r>
              <w:t xml:space="preserve"> </w:t>
            </w:r>
            <w:r w:rsidR="00AF6252">
              <w:t xml:space="preserve">first one </w:t>
            </w:r>
            <w:r>
              <w:t xml:space="preserve">‘P’ (for plus), </w:t>
            </w:r>
            <w:r w:rsidR="002E0036">
              <w:t xml:space="preserve">the </w:t>
            </w:r>
            <w:r w:rsidR="00AF6252">
              <w:t xml:space="preserve">second </w:t>
            </w:r>
            <w:r>
              <w:t>‘M’ (for minus) and</w:t>
            </w:r>
            <w:r w:rsidR="002E0036">
              <w:t xml:space="preserve"> the</w:t>
            </w:r>
            <w:r>
              <w:t xml:space="preserve"> </w:t>
            </w:r>
            <w:r w:rsidR="00AF6252">
              <w:t xml:space="preserve">third </w:t>
            </w:r>
            <w:r>
              <w:t>‘I’ (for interesting).</w:t>
            </w:r>
          </w:p>
          <w:p w14:paraId="4FB0F3E2" w14:textId="1D7297C8" w:rsidR="00BE747B" w:rsidRDefault="00BE747B" w:rsidP="00BE747B">
            <w:r>
              <w:t xml:space="preserve">Explain this is an evaluation </w:t>
            </w:r>
            <w:r w:rsidR="00AF6252">
              <w:t xml:space="preserve">of </w:t>
            </w:r>
            <w:r>
              <w:t>the session.</w:t>
            </w:r>
          </w:p>
          <w:p w14:paraId="5288F619" w14:textId="07926EB3" w:rsidR="00BE747B" w:rsidRDefault="00BE747B" w:rsidP="00BE747B">
            <w:r>
              <w:t>Ask people to write something on each of their three post-its (what was a plus, what was a minus and what was interesting) and then put the</w:t>
            </w:r>
            <w:r w:rsidR="00AF6252">
              <w:t xml:space="preserve"> post</w:t>
            </w:r>
            <w:r w:rsidR="00F16A56">
              <w:t>-</w:t>
            </w:r>
            <w:r w:rsidR="00AF6252">
              <w:t xml:space="preserve">its </w:t>
            </w:r>
            <w:r>
              <w:t>up on a wall/whiteboard/</w:t>
            </w:r>
            <w:r w:rsidR="005B7928">
              <w:t>table top</w:t>
            </w:r>
            <w:r>
              <w:t xml:space="preserve"> </w:t>
            </w:r>
            <w:r w:rsidR="00AF6252">
              <w:t xml:space="preserve">under </w:t>
            </w:r>
            <w:r>
              <w:t>the three categories</w:t>
            </w:r>
            <w:r w:rsidR="007F5E5E">
              <w:t>.</w:t>
            </w:r>
          </w:p>
          <w:p w14:paraId="6B56047B" w14:textId="2A17DEBF" w:rsidR="00480827" w:rsidRPr="00480827" w:rsidRDefault="007F5E5E" w:rsidP="00480827">
            <w:r>
              <w:t xml:space="preserve">Take a photo of </w:t>
            </w:r>
            <w:r w:rsidR="00AF6252">
              <w:t xml:space="preserve">the responses </w:t>
            </w:r>
            <w:r>
              <w:t>for your record</w:t>
            </w:r>
            <w:r w:rsidR="00EB3E76">
              <w:t>s</w:t>
            </w:r>
            <w:r>
              <w:t>.</w:t>
            </w:r>
          </w:p>
        </w:tc>
      </w:tr>
      <w:tr w:rsidR="007F5E5E" w14:paraId="4D6394F7" w14:textId="77777777" w:rsidTr="00AB4AC1">
        <w:tc>
          <w:tcPr>
            <w:tcW w:w="1908" w:type="dxa"/>
            <w:tcBorders>
              <w:bottom w:val="nil"/>
            </w:tcBorders>
          </w:tcPr>
          <w:p w14:paraId="617C8674" w14:textId="77777777" w:rsidR="007F5E5E" w:rsidRDefault="007F5E5E" w:rsidP="00480827">
            <w:pPr>
              <w:keepNext/>
              <w:keepLines/>
            </w:pPr>
            <w:r>
              <w:t>Improvement activity</w:t>
            </w:r>
          </w:p>
          <w:p w14:paraId="013F02C9" w14:textId="77777777" w:rsidR="007F5E5E" w:rsidRDefault="007F5E5E" w:rsidP="00480827">
            <w:pPr>
              <w:keepNext/>
              <w:keepLines/>
            </w:pPr>
            <w:r>
              <w:t>(5 mins)</w:t>
            </w:r>
          </w:p>
        </w:tc>
        <w:tc>
          <w:tcPr>
            <w:tcW w:w="7378" w:type="dxa"/>
            <w:tcBorders>
              <w:bottom w:val="nil"/>
            </w:tcBorders>
          </w:tcPr>
          <w:p w14:paraId="4D829EE2" w14:textId="307CAFFD" w:rsidR="00FD44C4" w:rsidRDefault="00C71DCC" w:rsidP="00480827">
            <w:pPr>
              <w:pStyle w:val="Heading3"/>
              <w:keepNext/>
              <w:keepLines/>
              <w:outlineLvl w:val="2"/>
            </w:pPr>
            <w:r>
              <w:t>Finding out what people know about their medicines</w:t>
            </w:r>
          </w:p>
          <w:p w14:paraId="51487BC2" w14:textId="6B8B45E6" w:rsidR="00FD44C4" w:rsidRDefault="007F5E5E" w:rsidP="00480827">
            <w:pPr>
              <w:keepNext/>
              <w:keepLines/>
            </w:pPr>
            <w:r>
              <w:t xml:space="preserve">Ask </w:t>
            </w:r>
            <w:r w:rsidR="00FD44C4">
              <w:t>participants</w:t>
            </w:r>
            <w:r w:rsidR="00480827">
              <w:t xml:space="preserve"> </w:t>
            </w:r>
            <w:r w:rsidR="006751A2">
              <w:t xml:space="preserve">what their goals are around finding out what people know </w:t>
            </w:r>
            <w:r w:rsidR="00C71DCC">
              <w:t xml:space="preserve">about their medicines </w:t>
            </w:r>
            <w:r w:rsidR="00FD44C4">
              <w:t>and how</w:t>
            </w:r>
            <w:r w:rsidR="00F31F78">
              <w:t xml:space="preserve"> you</w:t>
            </w:r>
            <w:r w:rsidR="00FD44C4">
              <w:t xml:space="preserve"> can support </w:t>
            </w:r>
            <w:r w:rsidR="006751A2">
              <w:t>participants to achieve their goals.</w:t>
            </w:r>
          </w:p>
          <w:p w14:paraId="64C0A415" w14:textId="61B9C522" w:rsidR="007F5E5E" w:rsidRDefault="00FD44C4" w:rsidP="00480827">
            <w:pPr>
              <w:keepNext/>
              <w:keepLines/>
            </w:pPr>
            <w:r>
              <w:t>Take notes for your records.</w:t>
            </w:r>
          </w:p>
        </w:tc>
      </w:tr>
      <w:bookmarkEnd w:id="1"/>
    </w:tbl>
    <w:p w14:paraId="6C23C308" w14:textId="58E91D7D" w:rsidR="00BF4E11" w:rsidRDefault="00BF4E11" w:rsidP="00BF4E11"/>
    <w:sectPr w:rsidR="00BF4E11" w:rsidSect="0053165C">
      <w:footerReference w:type="default" r:id="rId8"/>
      <w:headerReference w:type="first" r:id="rId9"/>
      <w:footerReference w:type="first" r:id="rId10"/>
      <w:pgSz w:w="11906" w:h="16838"/>
      <w:pgMar w:top="1152" w:right="1411" w:bottom="1296" w:left="141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9CDE" w14:textId="77777777" w:rsidR="000525CB" w:rsidRDefault="000525CB" w:rsidP="0023140D">
      <w:r>
        <w:separator/>
      </w:r>
    </w:p>
  </w:endnote>
  <w:endnote w:type="continuationSeparator" w:id="0">
    <w:p w14:paraId="4D33B92B" w14:textId="77777777" w:rsidR="000525CB" w:rsidRDefault="000525CB"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81412355"/>
      <w:docPartObj>
        <w:docPartGallery w:val="Page Numbers (Bottom of Page)"/>
        <w:docPartUnique/>
      </w:docPartObj>
    </w:sdtPr>
    <w:sdtEndPr>
      <w:rPr>
        <w:noProof/>
        <w:sz w:val="22"/>
      </w:rPr>
    </w:sdtEndPr>
    <w:sdtContent>
      <w:p w14:paraId="674F8616" w14:textId="1EFB2D26" w:rsidR="00795932" w:rsidRDefault="00AF6252" w:rsidP="006C449C">
        <w:pPr>
          <w:pStyle w:val="Footer"/>
          <w:tabs>
            <w:tab w:val="clear" w:pos="4513"/>
            <w:tab w:val="left" w:pos="7830"/>
          </w:tabs>
          <w:rPr>
            <w:color w:val="808080" w:themeColor="background1" w:themeShade="80"/>
            <w:sz w:val="20"/>
          </w:rPr>
        </w:pPr>
        <w:r w:rsidRPr="006C449C">
          <w:rPr>
            <w:color w:val="808080" w:themeColor="background1" w:themeShade="80"/>
            <w:sz w:val="20"/>
          </w:rPr>
          <w:t xml:space="preserve">Self-management support training module: </w:t>
        </w:r>
        <w:r w:rsidR="00FD7178">
          <w:rPr>
            <w:color w:val="808080" w:themeColor="background1" w:themeShade="80"/>
            <w:sz w:val="20"/>
          </w:rPr>
          <w:t>Medicine checks</w:t>
        </w:r>
      </w:p>
      <w:p w14:paraId="0B627B50" w14:textId="426A4170" w:rsidR="00AF6252" w:rsidRDefault="00795932" w:rsidP="006C449C">
        <w:pPr>
          <w:pStyle w:val="Footer"/>
          <w:tabs>
            <w:tab w:val="clear" w:pos="4513"/>
            <w:tab w:val="left" w:pos="7830"/>
          </w:tabs>
          <w:rPr>
            <w:b/>
            <w:bCs/>
            <w:noProof/>
          </w:rPr>
        </w:pPr>
        <w:r>
          <w:rPr>
            <w:color w:val="767171" w:themeColor="background2" w:themeShade="80"/>
            <w:sz w:val="20"/>
          </w:rPr>
          <w:t>© Health Navigator/Health Literacy NZ. Not to be reproduced without written permission</w:t>
        </w:r>
        <w:r w:rsidR="00AF6252">
          <w:tab/>
        </w:r>
        <w:r w:rsidR="00AF6252" w:rsidRPr="001A665F">
          <w:rPr>
            <w:color w:val="7F7F7F" w:themeColor="background1" w:themeShade="7F"/>
            <w:spacing w:val="60"/>
          </w:rPr>
          <w:t>Page</w:t>
        </w:r>
        <w:r w:rsidR="00AF6252" w:rsidRPr="001A665F">
          <w:t xml:space="preserve"> | </w:t>
        </w:r>
        <w:r w:rsidR="00AF6252" w:rsidRPr="001A665F">
          <w:fldChar w:fldCharType="begin"/>
        </w:r>
        <w:r w:rsidR="00AF6252" w:rsidRPr="001A665F">
          <w:instrText xml:space="preserve"> PAGE   \* MERGEFORMAT </w:instrText>
        </w:r>
        <w:r w:rsidR="00AF6252" w:rsidRPr="001A665F">
          <w:fldChar w:fldCharType="separate"/>
        </w:r>
        <w:r w:rsidR="000F3293" w:rsidRPr="000F3293">
          <w:rPr>
            <w:b/>
            <w:bCs/>
            <w:noProof/>
          </w:rPr>
          <w:t>2</w:t>
        </w:r>
        <w:r w:rsidR="00AF6252" w:rsidRPr="001A665F">
          <w:rPr>
            <w:b/>
            <w:bCs/>
            <w:noProof/>
          </w:rPr>
          <w:fldChar w:fldCharType="end"/>
        </w:r>
      </w:p>
      <w:p w14:paraId="5C2168C1" w14:textId="77777777" w:rsidR="00AF6252" w:rsidRPr="00774A18" w:rsidRDefault="000525CB" w:rsidP="0023140D">
        <w:pPr>
          <w:pStyle w:val="Footer"/>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E90" w14:textId="1131C286" w:rsidR="00F16A56" w:rsidRPr="00FD7178" w:rsidRDefault="00F16A56">
    <w:pPr>
      <w:pStyle w:val="Footer"/>
      <w:rPr>
        <w:color w:val="767171" w:themeColor="background2" w:themeShade="80"/>
        <w:sz w:val="20"/>
      </w:rPr>
    </w:pPr>
    <w:r w:rsidRPr="00FD7178">
      <w:rPr>
        <w:color w:val="767171" w:themeColor="background2" w:themeShade="80"/>
        <w:sz w:val="20"/>
      </w:rPr>
      <w:t xml:space="preserve">Self-management support training module: </w:t>
    </w:r>
    <w:r w:rsidR="00FD7178" w:rsidRPr="00FD7178">
      <w:rPr>
        <w:color w:val="767171" w:themeColor="background2" w:themeShade="80"/>
        <w:sz w:val="20"/>
      </w:rPr>
      <w:t>Medicine checks</w:t>
    </w:r>
  </w:p>
  <w:p w14:paraId="3FD5612C" w14:textId="0B1D6E67" w:rsidR="00795932" w:rsidRPr="00FD7178" w:rsidRDefault="00795932">
    <w:pPr>
      <w:pStyle w:val="Footer"/>
      <w:rPr>
        <w:color w:val="767171" w:themeColor="background2" w:themeShade="80"/>
      </w:rPr>
    </w:pPr>
    <w:r w:rsidRPr="00FD7178">
      <w:rPr>
        <w:color w:val="767171" w:themeColor="background2" w:themeShade="80"/>
        <w:sz w:val="20"/>
      </w:rPr>
      <w:t>© Health Navigator/Health Literacy NZ. Not to be reproduced without written permission</w:t>
    </w:r>
    <w:r w:rsidR="00FD7178">
      <w:rPr>
        <w:color w:val="767171" w:themeColor="background2"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C2B3" w14:textId="77777777" w:rsidR="000525CB" w:rsidRDefault="000525CB" w:rsidP="0023140D">
      <w:r>
        <w:separator/>
      </w:r>
    </w:p>
  </w:footnote>
  <w:footnote w:type="continuationSeparator" w:id="0">
    <w:p w14:paraId="1618439F" w14:textId="77777777" w:rsidR="000525CB" w:rsidRDefault="000525CB"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E9F" w14:textId="1FBF1A73" w:rsidR="00CE3B2B" w:rsidRDefault="00CE3B2B">
    <w:pPr>
      <w:pStyle w:val="Header"/>
    </w:pPr>
    <w:r>
      <w:rPr>
        <w:noProof/>
        <w:lang w:eastAsia="en-NZ"/>
      </w:rPr>
      <w:drawing>
        <wp:anchor distT="0" distB="0" distL="114300" distR="114300" simplePos="0" relativeHeight="251657216" behindDoc="1" locked="0" layoutInCell="1" allowOverlap="1" wp14:anchorId="4B9CED3C" wp14:editId="58D0593E">
          <wp:simplePos x="0" y="0"/>
          <wp:positionH relativeFrom="margin">
            <wp:posOffset>251460</wp:posOffset>
          </wp:positionH>
          <wp:positionV relativeFrom="paragraph">
            <wp:posOffset>-38100</wp:posOffset>
          </wp:positionV>
          <wp:extent cx="2194560" cy="414655"/>
          <wp:effectExtent l="0" t="0" r="0" b="0"/>
          <wp:wrapTight wrapText="bothSides">
            <wp:wrapPolygon edited="0">
              <wp:start x="0" y="0"/>
              <wp:lineTo x="0" y="20839"/>
              <wp:lineTo x="21375" y="20839"/>
              <wp:lineTo x="21375"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2336" behindDoc="1" locked="0" layoutInCell="1" allowOverlap="1" wp14:anchorId="3AC8FEEC" wp14:editId="36A68367">
          <wp:simplePos x="0" y="0"/>
          <wp:positionH relativeFrom="column">
            <wp:posOffset>3802380</wp:posOffset>
          </wp:positionH>
          <wp:positionV relativeFrom="paragraph">
            <wp:posOffset>-198120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4AE148C"/>
    <w:multiLevelType w:val="hybridMultilevel"/>
    <w:tmpl w:val="C04E0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6"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1" w15:restartNumberingAfterBreak="0">
    <w:nsid w:val="6FBB3352"/>
    <w:multiLevelType w:val="hybridMultilevel"/>
    <w:tmpl w:val="06404800"/>
    <w:lvl w:ilvl="0" w:tplc="12F837E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22"/>
  </w:num>
  <w:num w:numId="3">
    <w:abstractNumId w:val="7"/>
  </w:num>
  <w:num w:numId="4">
    <w:abstractNumId w:val="15"/>
  </w:num>
  <w:num w:numId="5">
    <w:abstractNumId w:val="2"/>
  </w:num>
  <w:num w:numId="6">
    <w:abstractNumId w:val="13"/>
  </w:num>
  <w:num w:numId="7">
    <w:abstractNumId w:val="5"/>
  </w:num>
  <w:num w:numId="8">
    <w:abstractNumId w:val="12"/>
  </w:num>
  <w:num w:numId="9">
    <w:abstractNumId w:val="0"/>
  </w:num>
  <w:num w:numId="10">
    <w:abstractNumId w:val="16"/>
  </w:num>
  <w:num w:numId="11">
    <w:abstractNumId w:val="3"/>
  </w:num>
  <w:num w:numId="12">
    <w:abstractNumId w:val="17"/>
  </w:num>
  <w:num w:numId="13">
    <w:abstractNumId w:val="20"/>
  </w:num>
  <w:num w:numId="14">
    <w:abstractNumId w:val="4"/>
  </w:num>
  <w:num w:numId="15">
    <w:abstractNumId w:val="10"/>
  </w:num>
  <w:num w:numId="16">
    <w:abstractNumId w:val="9"/>
  </w:num>
  <w:num w:numId="17">
    <w:abstractNumId w:val="1"/>
  </w:num>
  <w:num w:numId="18">
    <w:abstractNumId w:val="19"/>
  </w:num>
  <w:num w:numId="19">
    <w:abstractNumId w:val="18"/>
  </w:num>
  <w:num w:numId="20">
    <w:abstractNumId w:val="6"/>
  </w:num>
  <w:num w:numId="21">
    <w:abstractNumId w:val="14"/>
  </w:num>
  <w:num w:numId="22">
    <w:abstractNumId w:val="19"/>
  </w:num>
  <w:num w:numId="23">
    <w:abstractNumId w:val="19"/>
  </w:num>
  <w:num w:numId="24">
    <w:abstractNumId w:val="19"/>
  </w:num>
  <w:num w:numId="25">
    <w:abstractNumId w:val="21"/>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BAF"/>
    <w:rsid w:val="00000412"/>
    <w:rsid w:val="0000060F"/>
    <w:rsid w:val="00004A86"/>
    <w:rsid w:val="00005217"/>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25CB"/>
    <w:rsid w:val="0005375A"/>
    <w:rsid w:val="000571E7"/>
    <w:rsid w:val="00061030"/>
    <w:rsid w:val="00061C9A"/>
    <w:rsid w:val="0006412F"/>
    <w:rsid w:val="00064D37"/>
    <w:rsid w:val="00065A23"/>
    <w:rsid w:val="000663CC"/>
    <w:rsid w:val="0006676F"/>
    <w:rsid w:val="00070087"/>
    <w:rsid w:val="00074625"/>
    <w:rsid w:val="00076009"/>
    <w:rsid w:val="000767A4"/>
    <w:rsid w:val="00077513"/>
    <w:rsid w:val="00080660"/>
    <w:rsid w:val="00081AA6"/>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2E2"/>
    <w:rsid w:val="000A7376"/>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3293"/>
    <w:rsid w:val="000F4109"/>
    <w:rsid w:val="000F729D"/>
    <w:rsid w:val="001011FD"/>
    <w:rsid w:val="0010140A"/>
    <w:rsid w:val="00101512"/>
    <w:rsid w:val="0010592D"/>
    <w:rsid w:val="00105CAD"/>
    <w:rsid w:val="00106BD4"/>
    <w:rsid w:val="00110ADE"/>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62A7"/>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3A54"/>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154"/>
    <w:rsid w:val="00227982"/>
    <w:rsid w:val="00227D5B"/>
    <w:rsid w:val="002307D0"/>
    <w:rsid w:val="0023140D"/>
    <w:rsid w:val="00234047"/>
    <w:rsid w:val="00234F51"/>
    <w:rsid w:val="002365AB"/>
    <w:rsid w:val="00237269"/>
    <w:rsid w:val="00237B2A"/>
    <w:rsid w:val="002400ED"/>
    <w:rsid w:val="0024062D"/>
    <w:rsid w:val="002424DB"/>
    <w:rsid w:val="00245610"/>
    <w:rsid w:val="00252CA8"/>
    <w:rsid w:val="00252D21"/>
    <w:rsid w:val="00255DB5"/>
    <w:rsid w:val="00257356"/>
    <w:rsid w:val="00257DC6"/>
    <w:rsid w:val="00260091"/>
    <w:rsid w:val="002607DF"/>
    <w:rsid w:val="0027177F"/>
    <w:rsid w:val="00271A79"/>
    <w:rsid w:val="00275906"/>
    <w:rsid w:val="002803B4"/>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65EA"/>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2A72"/>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514F4"/>
    <w:rsid w:val="00451E29"/>
    <w:rsid w:val="00457A4D"/>
    <w:rsid w:val="00460546"/>
    <w:rsid w:val="0046160A"/>
    <w:rsid w:val="0046226B"/>
    <w:rsid w:val="00463B62"/>
    <w:rsid w:val="0046606F"/>
    <w:rsid w:val="00466399"/>
    <w:rsid w:val="00467710"/>
    <w:rsid w:val="00470203"/>
    <w:rsid w:val="00470526"/>
    <w:rsid w:val="0047130F"/>
    <w:rsid w:val="00472549"/>
    <w:rsid w:val="004761E1"/>
    <w:rsid w:val="004802E8"/>
    <w:rsid w:val="00480827"/>
    <w:rsid w:val="00480A4B"/>
    <w:rsid w:val="00484D8C"/>
    <w:rsid w:val="00486404"/>
    <w:rsid w:val="00490D83"/>
    <w:rsid w:val="0049122F"/>
    <w:rsid w:val="0049431E"/>
    <w:rsid w:val="00494A4F"/>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2E7"/>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3561"/>
    <w:rsid w:val="0058411F"/>
    <w:rsid w:val="00585314"/>
    <w:rsid w:val="00585A0D"/>
    <w:rsid w:val="0059051F"/>
    <w:rsid w:val="00590699"/>
    <w:rsid w:val="0059166E"/>
    <w:rsid w:val="00591CD6"/>
    <w:rsid w:val="00592482"/>
    <w:rsid w:val="00592C00"/>
    <w:rsid w:val="0059302C"/>
    <w:rsid w:val="00595F27"/>
    <w:rsid w:val="005A22CA"/>
    <w:rsid w:val="005A2719"/>
    <w:rsid w:val="005A3E93"/>
    <w:rsid w:val="005A4B4E"/>
    <w:rsid w:val="005B0331"/>
    <w:rsid w:val="005B23CF"/>
    <w:rsid w:val="005B2643"/>
    <w:rsid w:val="005B3DEE"/>
    <w:rsid w:val="005B7928"/>
    <w:rsid w:val="005B7DC3"/>
    <w:rsid w:val="005C1FD9"/>
    <w:rsid w:val="005C35D2"/>
    <w:rsid w:val="005C6615"/>
    <w:rsid w:val="005C71BA"/>
    <w:rsid w:val="005C75C4"/>
    <w:rsid w:val="005D0499"/>
    <w:rsid w:val="005D1233"/>
    <w:rsid w:val="005D15A9"/>
    <w:rsid w:val="005D6D50"/>
    <w:rsid w:val="005D7955"/>
    <w:rsid w:val="005F05E6"/>
    <w:rsid w:val="005F2A2D"/>
    <w:rsid w:val="005F4061"/>
    <w:rsid w:val="005F4DED"/>
    <w:rsid w:val="005F7385"/>
    <w:rsid w:val="00600ED9"/>
    <w:rsid w:val="006015F9"/>
    <w:rsid w:val="00601CE5"/>
    <w:rsid w:val="006022E2"/>
    <w:rsid w:val="0060501A"/>
    <w:rsid w:val="00606757"/>
    <w:rsid w:val="00606C77"/>
    <w:rsid w:val="00610111"/>
    <w:rsid w:val="0061082A"/>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5F71"/>
    <w:rsid w:val="006709D7"/>
    <w:rsid w:val="0067118A"/>
    <w:rsid w:val="00672107"/>
    <w:rsid w:val="006751A2"/>
    <w:rsid w:val="00684CA5"/>
    <w:rsid w:val="00685634"/>
    <w:rsid w:val="006867D4"/>
    <w:rsid w:val="0069036D"/>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0449"/>
    <w:rsid w:val="00742D7D"/>
    <w:rsid w:val="0074428D"/>
    <w:rsid w:val="007461A8"/>
    <w:rsid w:val="00746B99"/>
    <w:rsid w:val="00750834"/>
    <w:rsid w:val="00751D7F"/>
    <w:rsid w:val="0075408D"/>
    <w:rsid w:val="007549D1"/>
    <w:rsid w:val="00754E22"/>
    <w:rsid w:val="007561DA"/>
    <w:rsid w:val="00760CD8"/>
    <w:rsid w:val="0076118E"/>
    <w:rsid w:val="00762548"/>
    <w:rsid w:val="007629F8"/>
    <w:rsid w:val="00766BFA"/>
    <w:rsid w:val="00772AA8"/>
    <w:rsid w:val="00774A18"/>
    <w:rsid w:val="00774CBA"/>
    <w:rsid w:val="00775032"/>
    <w:rsid w:val="00780C4D"/>
    <w:rsid w:val="00782E27"/>
    <w:rsid w:val="00783FA3"/>
    <w:rsid w:val="00787313"/>
    <w:rsid w:val="00793FDA"/>
    <w:rsid w:val="00795932"/>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3B5"/>
    <w:rsid w:val="008075E4"/>
    <w:rsid w:val="00811936"/>
    <w:rsid w:val="008130DB"/>
    <w:rsid w:val="00813407"/>
    <w:rsid w:val="00813BC7"/>
    <w:rsid w:val="00813EB0"/>
    <w:rsid w:val="00813F54"/>
    <w:rsid w:val="0081499F"/>
    <w:rsid w:val="00816B1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64F0"/>
    <w:rsid w:val="00867426"/>
    <w:rsid w:val="00873FDE"/>
    <w:rsid w:val="0087407B"/>
    <w:rsid w:val="00875559"/>
    <w:rsid w:val="0087655C"/>
    <w:rsid w:val="0087702A"/>
    <w:rsid w:val="00877BE1"/>
    <w:rsid w:val="008812DC"/>
    <w:rsid w:val="008836ED"/>
    <w:rsid w:val="008844B2"/>
    <w:rsid w:val="00885D31"/>
    <w:rsid w:val="008919FC"/>
    <w:rsid w:val="00892E8C"/>
    <w:rsid w:val="00894627"/>
    <w:rsid w:val="00894A7F"/>
    <w:rsid w:val="00894C06"/>
    <w:rsid w:val="00894F48"/>
    <w:rsid w:val="008A50F3"/>
    <w:rsid w:val="008A6565"/>
    <w:rsid w:val="008A74CF"/>
    <w:rsid w:val="008B0E39"/>
    <w:rsid w:val="008B3A32"/>
    <w:rsid w:val="008B52AA"/>
    <w:rsid w:val="008B5A29"/>
    <w:rsid w:val="008B6791"/>
    <w:rsid w:val="008C14D7"/>
    <w:rsid w:val="008C184F"/>
    <w:rsid w:val="008C5B38"/>
    <w:rsid w:val="008C6FA5"/>
    <w:rsid w:val="008C79C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02F71"/>
    <w:rsid w:val="00911A6E"/>
    <w:rsid w:val="00912554"/>
    <w:rsid w:val="009125D0"/>
    <w:rsid w:val="00912F53"/>
    <w:rsid w:val="00913D9B"/>
    <w:rsid w:val="009154CE"/>
    <w:rsid w:val="00915A04"/>
    <w:rsid w:val="00917730"/>
    <w:rsid w:val="00920949"/>
    <w:rsid w:val="00920CA3"/>
    <w:rsid w:val="0092483E"/>
    <w:rsid w:val="009255EC"/>
    <w:rsid w:val="009262AD"/>
    <w:rsid w:val="0092689B"/>
    <w:rsid w:val="00930210"/>
    <w:rsid w:val="00933056"/>
    <w:rsid w:val="0093619A"/>
    <w:rsid w:val="00937D4D"/>
    <w:rsid w:val="009416EC"/>
    <w:rsid w:val="0094355C"/>
    <w:rsid w:val="00944025"/>
    <w:rsid w:val="009443BD"/>
    <w:rsid w:val="00947165"/>
    <w:rsid w:val="00947E96"/>
    <w:rsid w:val="00950E60"/>
    <w:rsid w:val="00950FC3"/>
    <w:rsid w:val="00953E79"/>
    <w:rsid w:val="0095421C"/>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299B"/>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4EF5"/>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6474"/>
    <w:rsid w:val="00A173C8"/>
    <w:rsid w:val="00A2159A"/>
    <w:rsid w:val="00A26ECC"/>
    <w:rsid w:val="00A31F00"/>
    <w:rsid w:val="00A31FEE"/>
    <w:rsid w:val="00A33BC5"/>
    <w:rsid w:val="00A35FAA"/>
    <w:rsid w:val="00A3658F"/>
    <w:rsid w:val="00A401EC"/>
    <w:rsid w:val="00A411DD"/>
    <w:rsid w:val="00A452DE"/>
    <w:rsid w:val="00A46BCF"/>
    <w:rsid w:val="00A50631"/>
    <w:rsid w:val="00A511B9"/>
    <w:rsid w:val="00A637E2"/>
    <w:rsid w:val="00A642B4"/>
    <w:rsid w:val="00A72412"/>
    <w:rsid w:val="00A72F82"/>
    <w:rsid w:val="00A739A5"/>
    <w:rsid w:val="00A77CC3"/>
    <w:rsid w:val="00A77CF7"/>
    <w:rsid w:val="00A77E7E"/>
    <w:rsid w:val="00A80209"/>
    <w:rsid w:val="00A80D57"/>
    <w:rsid w:val="00A81DF2"/>
    <w:rsid w:val="00A81E14"/>
    <w:rsid w:val="00A84419"/>
    <w:rsid w:val="00A86096"/>
    <w:rsid w:val="00A95B38"/>
    <w:rsid w:val="00A975E3"/>
    <w:rsid w:val="00AA13C9"/>
    <w:rsid w:val="00AA3805"/>
    <w:rsid w:val="00AA4BEB"/>
    <w:rsid w:val="00AA75B6"/>
    <w:rsid w:val="00AB4AC1"/>
    <w:rsid w:val="00AB4DE1"/>
    <w:rsid w:val="00AC04BE"/>
    <w:rsid w:val="00AC128A"/>
    <w:rsid w:val="00AC43CC"/>
    <w:rsid w:val="00AC7680"/>
    <w:rsid w:val="00AD201F"/>
    <w:rsid w:val="00AD269D"/>
    <w:rsid w:val="00AD2DD1"/>
    <w:rsid w:val="00AD536C"/>
    <w:rsid w:val="00AD555F"/>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B0064D"/>
    <w:rsid w:val="00B014F3"/>
    <w:rsid w:val="00B04D2B"/>
    <w:rsid w:val="00B075C6"/>
    <w:rsid w:val="00B11D8B"/>
    <w:rsid w:val="00B13575"/>
    <w:rsid w:val="00B1546B"/>
    <w:rsid w:val="00B1650C"/>
    <w:rsid w:val="00B20AB3"/>
    <w:rsid w:val="00B22B32"/>
    <w:rsid w:val="00B23592"/>
    <w:rsid w:val="00B24464"/>
    <w:rsid w:val="00B25FE7"/>
    <w:rsid w:val="00B262E8"/>
    <w:rsid w:val="00B309EB"/>
    <w:rsid w:val="00B34433"/>
    <w:rsid w:val="00B345D8"/>
    <w:rsid w:val="00B34E97"/>
    <w:rsid w:val="00B36EB3"/>
    <w:rsid w:val="00B376F9"/>
    <w:rsid w:val="00B4166A"/>
    <w:rsid w:val="00B44BD9"/>
    <w:rsid w:val="00B46C34"/>
    <w:rsid w:val="00B471A5"/>
    <w:rsid w:val="00B51E92"/>
    <w:rsid w:val="00B53303"/>
    <w:rsid w:val="00B535A8"/>
    <w:rsid w:val="00B53F52"/>
    <w:rsid w:val="00B55218"/>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A5279"/>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3D8"/>
    <w:rsid w:val="00BE747B"/>
    <w:rsid w:val="00BF1FFD"/>
    <w:rsid w:val="00BF317D"/>
    <w:rsid w:val="00BF4100"/>
    <w:rsid w:val="00BF41CB"/>
    <w:rsid w:val="00BF4BFF"/>
    <w:rsid w:val="00BF4E11"/>
    <w:rsid w:val="00BF5E6F"/>
    <w:rsid w:val="00C00293"/>
    <w:rsid w:val="00C00D18"/>
    <w:rsid w:val="00C00DA6"/>
    <w:rsid w:val="00C0120B"/>
    <w:rsid w:val="00C0182D"/>
    <w:rsid w:val="00C02150"/>
    <w:rsid w:val="00C0241C"/>
    <w:rsid w:val="00C03B44"/>
    <w:rsid w:val="00C0588A"/>
    <w:rsid w:val="00C06FC4"/>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1DCC"/>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F2BD3"/>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B8"/>
    <w:rsid w:val="00DB5BD9"/>
    <w:rsid w:val="00DB6B59"/>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5BD5"/>
    <w:rsid w:val="00E1791A"/>
    <w:rsid w:val="00E236A6"/>
    <w:rsid w:val="00E24C6B"/>
    <w:rsid w:val="00E25110"/>
    <w:rsid w:val="00E30DF7"/>
    <w:rsid w:val="00E331D2"/>
    <w:rsid w:val="00E34700"/>
    <w:rsid w:val="00E352B3"/>
    <w:rsid w:val="00E35E7E"/>
    <w:rsid w:val="00E36C58"/>
    <w:rsid w:val="00E422F6"/>
    <w:rsid w:val="00E430A4"/>
    <w:rsid w:val="00E452C9"/>
    <w:rsid w:val="00E469AB"/>
    <w:rsid w:val="00E46E37"/>
    <w:rsid w:val="00E47FD9"/>
    <w:rsid w:val="00E51D8F"/>
    <w:rsid w:val="00E53CD7"/>
    <w:rsid w:val="00E54D31"/>
    <w:rsid w:val="00E54F81"/>
    <w:rsid w:val="00E5587B"/>
    <w:rsid w:val="00E5637A"/>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79A5"/>
    <w:rsid w:val="00E90F5B"/>
    <w:rsid w:val="00E91A29"/>
    <w:rsid w:val="00E92F43"/>
    <w:rsid w:val="00E932B9"/>
    <w:rsid w:val="00E97D58"/>
    <w:rsid w:val="00EA0747"/>
    <w:rsid w:val="00EA1A95"/>
    <w:rsid w:val="00EA2015"/>
    <w:rsid w:val="00EA21A6"/>
    <w:rsid w:val="00EA37D2"/>
    <w:rsid w:val="00EA4610"/>
    <w:rsid w:val="00EA4B1A"/>
    <w:rsid w:val="00EA59CD"/>
    <w:rsid w:val="00EA7571"/>
    <w:rsid w:val="00EB15B6"/>
    <w:rsid w:val="00EB3E7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1F78"/>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18E2"/>
    <w:rsid w:val="00F83341"/>
    <w:rsid w:val="00F83A13"/>
    <w:rsid w:val="00F85753"/>
    <w:rsid w:val="00F85950"/>
    <w:rsid w:val="00F9060D"/>
    <w:rsid w:val="00FA2276"/>
    <w:rsid w:val="00FA33B8"/>
    <w:rsid w:val="00FA5CA8"/>
    <w:rsid w:val="00FA682C"/>
    <w:rsid w:val="00FA79CE"/>
    <w:rsid w:val="00FB37D8"/>
    <w:rsid w:val="00FC14C2"/>
    <w:rsid w:val="00FC43EA"/>
    <w:rsid w:val="00FC4A30"/>
    <w:rsid w:val="00FC4D4F"/>
    <w:rsid w:val="00FC53CB"/>
    <w:rsid w:val="00FC645A"/>
    <w:rsid w:val="00FD13AC"/>
    <w:rsid w:val="00FD2FF7"/>
    <w:rsid w:val="00FD3492"/>
    <w:rsid w:val="00FD44C4"/>
    <w:rsid w:val="00FD55CE"/>
    <w:rsid w:val="00FD667E"/>
    <w:rsid w:val="00FD7178"/>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62B95"/>
    <w:pPr>
      <w:keepNext/>
      <w:keepLines/>
      <w:spacing w:before="120" w:after="8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6C449C"/>
    <w:pPr>
      <w:outlineLvl w:val="3"/>
    </w:pPr>
    <w:rPr>
      <w:sz w:val="28"/>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62B95"/>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6C449C"/>
    <w:rPr>
      <w:rFonts w:ascii="Arial" w:eastAsiaTheme="majorEastAsia" w:hAnsi="Arial" w:cs="Arial"/>
      <w:b/>
      <w:color w:val="2E74B5" w:themeColor="accent1" w:themeShade="BF"/>
      <w:sz w:val="28"/>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3B0A-3E5D-4BEE-B8BD-C3BD7576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Jeneffer Navarrete</cp:lastModifiedBy>
  <cp:revision>17</cp:revision>
  <cp:lastPrinted>2022-02-14T00:49:00Z</cp:lastPrinted>
  <dcterms:created xsi:type="dcterms:W3CDTF">2019-06-09T01:46:00Z</dcterms:created>
  <dcterms:modified xsi:type="dcterms:W3CDTF">2022-02-14T00:49:00Z</dcterms:modified>
</cp:coreProperties>
</file>