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ADCF0" w14:textId="478EEF4A" w:rsidR="00010CAB" w:rsidRPr="00355550" w:rsidRDefault="00293E27" w:rsidP="00355550">
      <w:pPr>
        <w:pStyle w:val="Heading1"/>
        <w:rPr>
          <w:rFonts w:eastAsia="Calibri"/>
        </w:rPr>
      </w:pPr>
      <w:r w:rsidRPr="00355550">
        <w:rPr>
          <w:rFonts w:eastAsia="Calibri"/>
        </w:rPr>
        <w:t xml:space="preserve">Training </w:t>
      </w:r>
      <w:r w:rsidR="00355550" w:rsidRPr="00355550">
        <w:rPr>
          <w:rFonts w:eastAsia="Calibri"/>
        </w:rPr>
        <w:t>P</w:t>
      </w:r>
      <w:r w:rsidRPr="00355550">
        <w:rPr>
          <w:rFonts w:eastAsia="Calibri"/>
        </w:rPr>
        <w:t xml:space="preserve">lan for </w:t>
      </w:r>
      <w:r w:rsidR="00010CAB" w:rsidRPr="00355550">
        <w:rPr>
          <w:rFonts w:eastAsia="Calibri"/>
        </w:rPr>
        <w:t xml:space="preserve">Cultural </w:t>
      </w:r>
      <w:r w:rsidR="000B2CB1" w:rsidRPr="00355550">
        <w:rPr>
          <w:rFonts w:eastAsia="Calibri"/>
        </w:rPr>
        <w:t>S</w:t>
      </w:r>
      <w:r w:rsidR="00B36837" w:rsidRPr="00355550">
        <w:rPr>
          <w:rFonts w:eastAsia="Calibri"/>
        </w:rPr>
        <w:t>afety</w:t>
      </w:r>
      <w:r w:rsidR="00010CAB" w:rsidRPr="00355550">
        <w:rPr>
          <w:rFonts w:eastAsia="Calibri"/>
        </w:rPr>
        <w:t xml:space="preserve"> </w:t>
      </w:r>
      <w:r w:rsidR="00355550" w:rsidRPr="00355550">
        <w:rPr>
          <w:rFonts w:eastAsia="Calibri"/>
        </w:rPr>
        <w:t>M</w:t>
      </w:r>
      <w:r w:rsidR="00010CAB" w:rsidRPr="00355550">
        <w:rPr>
          <w:rFonts w:eastAsia="Calibri"/>
        </w:rPr>
        <w:t>odule</w:t>
      </w:r>
      <w:r w:rsidR="00FE2EE6" w:rsidRPr="00355550">
        <w:rPr>
          <w:rFonts w:eastAsia="Calibri"/>
        </w:rPr>
        <w:t xml:space="preserve"> 1 </w:t>
      </w:r>
    </w:p>
    <w:p w14:paraId="10CFD2DB" w14:textId="356BB6A2" w:rsidR="00010CAB" w:rsidRPr="00132C76" w:rsidRDefault="00010CAB" w:rsidP="00355550">
      <w:pPr>
        <w:pStyle w:val="Heading2"/>
        <w:tabs>
          <w:tab w:val="clear" w:pos="540"/>
        </w:tabs>
      </w:pPr>
      <w:r w:rsidRPr="00132C76">
        <w:t xml:space="preserve">Learning objectives for </w:t>
      </w:r>
      <w:r w:rsidR="00FE42AA" w:rsidRPr="00132C76">
        <w:t xml:space="preserve">Cultural Safety Module 1 </w:t>
      </w:r>
    </w:p>
    <w:p w14:paraId="390ABB34" w14:textId="2DEE57A6" w:rsidR="00010CAB" w:rsidRPr="00630D18" w:rsidRDefault="00010CAB" w:rsidP="00630D18">
      <w:r w:rsidRPr="00630D18">
        <w:t xml:space="preserve">By the end of </w:t>
      </w:r>
      <w:r w:rsidR="007B7A3D" w:rsidRPr="00630D18">
        <w:t>Module 1</w:t>
      </w:r>
      <w:r w:rsidRPr="00630D18">
        <w:t xml:space="preserve"> participants will be able to:</w:t>
      </w:r>
    </w:p>
    <w:p w14:paraId="6BBC92E7" w14:textId="1F98A681" w:rsidR="00010CAB" w:rsidRPr="000B2CB1" w:rsidRDefault="00BE58FB" w:rsidP="00630D18">
      <w:pPr>
        <w:pStyle w:val="Bullet-Last"/>
        <w:numPr>
          <w:ilvl w:val="0"/>
          <w:numId w:val="1"/>
        </w:numPr>
      </w:pPr>
      <w:r w:rsidRPr="000B2CB1">
        <w:t xml:space="preserve">understand </w:t>
      </w:r>
      <w:r w:rsidR="00010CAB" w:rsidRPr="000B2CB1">
        <w:t xml:space="preserve">what cultural </w:t>
      </w:r>
      <w:r w:rsidR="00986E2C" w:rsidRPr="000B2CB1">
        <w:t>safety</w:t>
      </w:r>
      <w:r w:rsidR="00010CAB" w:rsidRPr="000B2CB1">
        <w:t xml:space="preserve"> is and why it is important</w:t>
      </w:r>
    </w:p>
    <w:p w14:paraId="48740CFA" w14:textId="62CA1A0F" w:rsidR="00010CAB" w:rsidRPr="000B2CB1" w:rsidRDefault="00010CAB" w:rsidP="00630D18">
      <w:pPr>
        <w:pStyle w:val="Bullet-Last"/>
        <w:numPr>
          <w:ilvl w:val="0"/>
          <w:numId w:val="1"/>
        </w:numPr>
      </w:pPr>
      <w:r w:rsidRPr="000B2CB1">
        <w:t xml:space="preserve">understand that cultural </w:t>
      </w:r>
      <w:r w:rsidR="00BE58FB" w:rsidRPr="000B2CB1">
        <w:t>safety</w:t>
      </w:r>
      <w:r w:rsidRPr="000B2CB1">
        <w:t xml:space="preserve"> is affected by </w:t>
      </w:r>
      <w:r w:rsidR="00BE58FB" w:rsidRPr="000B2CB1">
        <w:t>biases</w:t>
      </w:r>
    </w:p>
    <w:p w14:paraId="2722A3E5" w14:textId="69D212A9" w:rsidR="00010CAB" w:rsidRPr="000B2CB1" w:rsidRDefault="00010CAB" w:rsidP="00630D18">
      <w:pPr>
        <w:pStyle w:val="Bullet-Last"/>
        <w:numPr>
          <w:ilvl w:val="0"/>
          <w:numId w:val="1"/>
        </w:numPr>
      </w:pPr>
      <w:r w:rsidRPr="000B2CB1">
        <w:t>describe a personal bias that they have</w:t>
      </w:r>
      <w:r w:rsidR="007B7A3D" w:rsidRPr="000B2CB1">
        <w:t xml:space="preserve"> in a community setting </w:t>
      </w:r>
    </w:p>
    <w:p w14:paraId="76F65032" w14:textId="003B7524" w:rsidR="00010CAB" w:rsidRPr="000B2CB1" w:rsidRDefault="007B7A3D" w:rsidP="00630D18">
      <w:pPr>
        <w:pStyle w:val="Bullet-Last"/>
        <w:numPr>
          <w:ilvl w:val="0"/>
          <w:numId w:val="1"/>
        </w:numPr>
      </w:pPr>
      <w:r w:rsidRPr="000B2CB1">
        <w:t xml:space="preserve">identify and describe a bias and its impact in health care </w:t>
      </w:r>
    </w:p>
    <w:p w14:paraId="626F7D5B" w14:textId="36CC1287" w:rsidR="00010CAB" w:rsidRPr="000B2CB1" w:rsidRDefault="007B7A3D" w:rsidP="00630D18">
      <w:pPr>
        <w:pStyle w:val="Bullet-Last"/>
        <w:numPr>
          <w:ilvl w:val="0"/>
          <w:numId w:val="1"/>
        </w:numPr>
      </w:pPr>
      <w:r w:rsidRPr="000B2CB1">
        <w:t>describe personal biases they have in health care settings</w:t>
      </w:r>
    </w:p>
    <w:p w14:paraId="3C635569" w14:textId="49886A4A" w:rsidR="00010CAB" w:rsidRPr="007B7A3D" w:rsidRDefault="00010CAB" w:rsidP="00630D18">
      <w:pPr>
        <w:pStyle w:val="Heading2"/>
      </w:pPr>
      <w:r w:rsidRPr="00046EB3">
        <w:t xml:space="preserve">Trainer’s </w:t>
      </w:r>
      <w:r w:rsidR="00132C76">
        <w:t>N</w:t>
      </w:r>
      <w:r w:rsidRPr="00046EB3">
        <w:t>otes</w:t>
      </w:r>
    </w:p>
    <w:p w14:paraId="040A1953" w14:textId="78F3FC4F" w:rsidR="00AE3994" w:rsidRPr="00AE3994" w:rsidRDefault="00FE2EE6" w:rsidP="00630D18">
      <w:r w:rsidRPr="00AE3994">
        <w:t xml:space="preserve">The </w:t>
      </w:r>
      <w:r w:rsidR="00132C76">
        <w:t>C</w:t>
      </w:r>
      <w:r w:rsidRPr="00AE3994">
        <w:t xml:space="preserve">ultural </w:t>
      </w:r>
      <w:r w:rsidR="00132C76">
        <w:t>S</w:t>
      </w:r>
      <w:r w:rsidRPr="00AE3994">
        <w:t xml:space="preserve">afety </w:t>
      </w:r>
      <w:r w:rsidR="007B7A3D">
        <w:t xml:space="preserve">training </w:t>
      </w:r>
      <w:r w:rsidRPr="00132C76">
        <w:t>has</w:t>
      </w:r>
      <w:r w:rsidRPr="00AE3994">
        <w:t xml:space="preserve"> been designed</w:t>
      </w:r>
      <w:r w:rsidR="00AE3994" w:rsidRPr="00AE3994">
        <w:t xml:space="preserve"> to be delivered</w:t>
      </w:r>
      <w:r w:rsidRPr="00AE3994">
        <w:t xml:space="preserve"> in two </w:t>
      </w:r>
      <w:r w:rsidR="007B7A3D">
        <w:t>Modules</w:t>
      </w:r>
      <w:r w:rsidRPr="00AE3994">
        <w:t xml:space="preserve">. Cultural safety is a complex subject for participants to understand in terms of </w:t>
      </w:r>
    </w:p>
    <w:p w14:paraId="38ECBC5C" w14:textId="47FC9CF2" w:rsidR="00AE3994" w:rsidRDefault="00FE2EE6" w:rsidP="00630D18">
      <w:pPr>
        <w:pStyle w:val="ListParagraph"/>
        <w:numPr>
          <w:ilvl w:val="0"/>
          <w:numId w:val="3"/>
        </w:numPr>
        <w:spacing w:after="160"/>
        <w:ind w:left="357" w:hanging="357"/>
      </w:pPr>
      <w:r w:rsidRPr="00AE3994">
        <w:t xml:space="preserve">the differences in relation to cultural </w:t>
      </w:r>
      <w:r w:rsidR="00AE3994">
        <w:t xml:space="preserve">safety and cultural </w:t>
      </w:r>
      <w:r w:rsidRPr="00AE3994">
        <w:t xml:space="preserve">competence </w:t>
      </w:r>
    </w:p>
    <w:p w14:paraId="49D062AD" w14:textId="52843930" w:rsidR="00010CAB" w:rsidRDefault="00FE2EE6" w:rsidP="00630D18">
      <w:pPr>
        <w:pStyle w:val="ListParagraph"/>
        <w:numPr>
          <w:ilvl w:val="0"/>
          <w:numId w:val="3"/>
        </w:numPr>
        <w:spacing w:after="160"/>
        <w:ind w:left="357" w:hanging="357"/>
      </w:pPr>
      <w:r w:rsidRPr="00AE3994">
        <w:t xml:space="preserve">how to </w:t>
      </w:r>
      <w:r w:rsidR="00AE3994" w:rsidRPr="00AE3994">
        <w:t>identify p</w:t>
      </w:r>
      <w:r w:rsidR="00AE3994">
        <w:t xml:space="preserve">ersonal biases and reflect on them </w:t>
      </w:r>
    </w:p>
    <w:p w14:paraId="3592D003" w14:textId="28845D49" w:rsidR="00AE3994" w:rsidRDefault="00AE3994" w:rsidP="00630D18">
      <w:pPr>
        <w:pStyle w:val="ListParagraph"/>
        <w:numPr>
          <w:ilvl w:val="0"/>
          <w:numId w:val="3"/>
        </w:numPr>
        <w:spacing w:after="160"/>
        <w:ind w:left="357" w:hanging="357"/>
      </w:pPr>
      <w:r>
        <w:t>recognise the impact of bias and care that is not culturally safe</w:t>
      </w:r>
    </w:p>
    <w:p w14:paraId="22683C63" w14:textId="000E863C" w:rsidR="00AE3994" w:rsidRDefault="00AE3994" w:rsidP="00630D18">
      <w:pPr>
        <w:pStyle w:val="ListParagraph"/>
        <w:numPr>
          <w:ilvl w:val="0"/>
          <w:numId w:val="3"/>
        </w:numPr>
        <w:spacing w:after="160"/>
        <w:ind w:left="357" w:hanging="357"/>
      </w:pPr>
      <w:r>
        <w:t xml:space="preserve">provide culturally safe care as determined by the patient </w:t>
      </w:r>
    </w:p>
    <w:p w14:paraId="5E794CCD" w14:textId="77777777" w:rsidR="00630D18" w:rsidRDefault="00AE3994" w:rsidP="00630D18">
      <w:pPr>
        <w:pStyle w:val="ListParagraph"/>
        <w:numPr>
          <w:ilvl w:val="0"/>
          <w:numId w:val="3"/>
        </w:numPr>
        <w:spacing w:after="160"/>
        <w:ind w:left="357" w:hanging="357"/>
      </w:pPr>
      <w:r>
        <w:t xml:space="preserve">use the Hui Process as a way of </w:t>
      </w:r>
      <w:r w:rsidR="00FE42AA">
        <w:t xml:space="preserve">providing culturally safe care </w:t>
      </w:r>
    </w:p>
    <w:p w14:paraId="36905405" w14:textId="43802028" w:rsidR="00FD6DB5" w:rsidRDefault="00630D18" w:rsidP="00355550">
      <w:pPr>
        <w:tabs>
          <w:tab w:val="clear" w:pos="540"/>
          <w:tab w:val="left" w:pos="426"/>
        </w:tabs>
        <w:spacing w:after="160"/>
        <w:ind w:left="426" w:hanging="426"/>
      </w:pPr>
      <w:r>
        <w:t>1.</w:t>
      </w:r>
      <w:r>
        <w:tab/>
        <w:t>Prefer</w:t>
      </w:r>
      <w:r w:rsidR="00FD6DB5" w:rsidRPr="00293E27">
        <w:t xml:space="preserve">ably both Cultural Safety Modules should be delivered after the </w:t>
      </w:r>
      <w:r w:rsidR="00355550">
        <w:t>‘</w:t>
      </w:r>
      <w:r w:rsidR="00FD6DB5" w:rsidRPr="00293E27">
        <w:t>Asking Questions to Stop Making Assumptions</w:t>
      </w:r>
      <w:r w:rsidR="00772510">
        <w:t>’</w:t>
      </w:r>
      <w:r w:rsidR="00FD6DB5" w:rsidRPr="00293E27">
        <w:t xml:space="preserve"> and </w:t>
      </w:r>
      <w:r w:rsidR="00772510">
        <w:t>‘</w:t>
      </w:r>
      <w:r w:rsidR="00FD6DB5" w:rsidRPr="00293E27">
        <w:t>Listening</w:t>
      </w:r>
      <w:r w:rsidR="00355550">
        <w:t>’</w:t>
      </w:r>
      <w:r w:rsidR="00FD6DB5" w:rsidRPr="00293E27">
        <w:t xml:space="preserve"> Training Modules. </w:t>
      </w:r>
    </w:p>
    <w:p w14:paraId="4533D712" w14:textId="22C54B2C" w:rsidR="00293E27" w:rsidRPr="00293E27" w:rsidRDefault="00355550" w:rsidP="00355550">
      <w:pPr>
        <w:tabs>
          <w:tab w:val="clear" w:pos="540"/>
          <w:tab w:val="left" w:pos="426"/>
        </w:tabs>
        <w:spacing w:after="160"/>
        <w:ind w:left="426" w:hanging="426"/>
      </w:pPr>
      <w:r>
        <w:t>2.</w:t>
      </w:r>
      <w:r>
        <w:tab/>
      </w:r>
      <w:r w:rsidR="00FD6DB5" w:rsidRPr="00293E27">
        <w:t>In preparation for deliverin</w:t>
      </w:r>
      <w:r w:rsidR="00293E27" w:rsidRPr="00293E27">
        <w:t xml:space="preserve">g </w:t>
      </w:r>
      <w:r w:rsidR="00FD6DB5" w:rsidRPr="00293E27">
        <w:t xml:space="preserve">these Cultural Safety </w:t>
      </w:r>
      <w:r>
        <w:t>M</w:t>
      </w:r>
      <w:r w:rsidR="00FD6DB5" w:rsidRPr="00293E27">
        <w:t>odules look at the cultural safety part of the SMS Toolkit and</w:t>
      </w:r>
      <w:proofErr w:type="gramStart"/>
      <w:r>
        <w:t>,</w:t>
      </w:r>
      <w:r w:rsidR="00FD6DB5" w:rsidRPr="00293E27">
        <w:t xml:space="preserve"> in particular</w:t>
      </w:r>
      <w:r>
        <w:t>,</w:t>
      </w:r>
      <w:r w:rsidR="00FD6DB5" w:rsidRPr="00293E27">
        <w:t xml:space="preserve"> watch</w:t>
      </w:r>
      <w:proofErr w:type="gramEnd"/>
      <w:r w:rsidR="00FD6DB5" w:rsidRPr="00293E27">
        <w:t xml:space="preserve"> the videos linked to that part of the website </w:t>
      </w:r>
      <w:hyperlink r:id="rId10" w:history="1">
        <w:r w:rsidRPr="00D109DC">
          <w:rPr>
            <w:rStyle w:val="Hyperlink"/>
          </w:rPr>
          <w:t>https://www.smstoolkit.nz/cultural-safety</w:t>
        </w:r>
      </w:hyperlink>
      <w:r>
        <w:t xml:space="preserve"> </w:t>
      </w:r>
    </w:p>
    <w:p w14:paraId="06AB6FA8" w14:textId="77777777" w:rsidR="00355550" w:rsidRDefault="00355550" w:rsidP="00355550">
      <w:pPr>
        <w:tabs>
          <w:tab w:val="clear" w:pos="540"/>
          <w:tab w:val="left" w:pos="426"/>
        </w:tabs>
        <w:ind w:left="426" w:hanging="426"/>
      </w:pPr>
      <w:r>
        <w:t>3.</w:t>
      </w:r>
      <w:r>
        <w:tab/>
      </w:r>
      <w:r w:rsidR="00FD6DB5" w:rsidRPr="00293E27">
        <w:t xml:space="preserve">Talk to </w:t>
      </w:r>
      <w:r w:rsidR="00293E27">
        <w:t xml:space="preserve">your </w:t>
      </w:r>
      <w:r w:rsidR="00FD6DB5" w:rsidRPr="00293E27">
        <w:t xml:space="preserve">Practice Manager to see if the practice has other resources around cultural safety from the </w:t>
      </w:r>
      <w:r w:rsidR="00661D32" w:rsidRPr="00293E27">
        <w:t xml:space="preserve">PHO. If the participants raise issues about cultural safety </w:t>
      </w:r>
      <w:r w:rsidR="00403C19" w:rsidRPr="00293E27">
        <w:t>and you are not sure how to respond</w:t>
      </w:r>
      <w:r>
        <w:t>,</w:t>
      </w:r>
      <w:r w:rsidR="00403C19" w:rsidRPr="00293E27">
        <w:t xml:space="preserve"> make a note of what has been raised</w:t>
      </w:r>
      <w:r>
        <w:t>,</w:t>
      </w:r>
      <w:r w:rsidR="00403C19" w:rsidRPr="00293E27">
        <w:t xml:space="preserve"> and undertake to find out the correct response and get back to the participants. </w:t>
      </w:r>
      <w:r w:rsidR="00661D32" w:rsidRPr="00293E27">
        <w:t xml:space="preserve"> </w:t>
      </w:r>
      <w:r w:rsidR="00403C19" w:rsidRPr="00293E27">
        <w:t>Participants may have spent some time attending cultural competence</w:t>
      </w:r>
      <w:r w:rsidR="00E817DD" w:rsidRPr="00293E27">
        <w:t xml:space="preserve"> training and may find it hard to see the difference between cultural competence and cultural safety.</w:t>
      </w:r>
    </w:p>
    <w:p w14:paraId="7B01CC2D" w14:textId="77777777" w:rsidR="00355550" w:rsidRDefault="00293E27" w:rsidP="00355550">
      <w:pPr>
        <w:tabs>
          <w:tab w:val="clear" w:pos="540"/>
          <w:tab w:val="left" w:pos="426"/>
        </w:tabs>
        <w:ind w:left="426" w:hanging="426"/>
      </w:pPr>
      <w:r>
        <w:t>4.</w:t>
      </w:r>
      <w:r w:rsidR="00355550">
        <w:tab/>
      </w:r>
      <w:r w:rsidR="00E817DD" w:rsidRPr="00293E27">
        <w:t xml:space="preserve">Make sure you have </w:t>
      </w:r>
      <w:proofErr w:type="gramStart"/>
      <w:r w:rsidR="00E817DD" w:rsidRPr="00293E27">
        <w:t>a number of</w:t>
      </w:r>
      <w:proofErr w:type="gramEnd"/>
      <w:r w:rsidR="00E817DD" w:rsidRPr="00293E27">
        <w:t xml:space="preserve"> examples from your own experience about all aspects of cultural safety to share with participants. Sharing these examples will help</w:t>
      </w:r>
      <w:r w:rsidR="00B017BC" w:rsidRPr="00293E27">
        <w:t xml:space="preserve"> participants to identify their own examples</w:t>
      </w:r>
      <w:r>
        <w:t>.</w:t>
      </w:r>
    </w:p>
    <w:p w14:paraId="178F4C8A" w14:textId="427A63D3" w:rsidR="00FD6DB5" w:rsidRDefault="00293E27" w:rsidP="00355550">
      <w:pPr>
        <w:tabs>
          <w:tab w:val="clear" w:pos="540"/>
          <w:tab w:val="left" w:pos="426"/>
        </w:tabs>
        <w:ind w:left="426" w:hanging="426"/>
      </w:pPr>
      <w:r>
        <w:t>5</w:t>
      </w:r>
      <w:r w:rsidR="00355550">
        <w:t>.</w:t>
      </w:r>
      <w:r w:rsidR="00355550">
        <w:tab/>
      </w:r>
      <w:r w:rsidR="00AE3994" w:rsidRPr="00293E27">
        <w:t>Please read this</w:t>
      </w:r>
      <w:r>
        <w:t xml:space="preserve"> </w:t>
      </w:r>
      <w:r w:rsidR="00355550">
        <w:t>T</w:t>
      </w:r>
      <w:r>
        <w:t xml:space="preserve">raining </w:t>
      </w:r>
      <w:r w:rsidR="00355550">
        <w:t>P</w:t>
      </w:r>
      <w:r>
        <w:t xml:space="preserve">lan </w:t>
      </w:r>
      <w:r w:rsidR="00AE3994" w:rsidRPr="00293E27">
        <w:t>and the Handout at least a week before the training session</w:t>
      </w:r>
      <w:r w:rsidR="00FD6DB5" w:rsidRPr="00293E27">
        <w:t xml:space="preserve"> for Module 1</w:t>
      </w:r>
      <w:r w:rsidR="00AE3994" w:rsidRPr="00293E27">
        <w:t>.</w:t>
      </w:r>
    </w:p>
    <w:p w14:paraId="27D3EC5E" w14:textId="0FF6094A" w:rsidR="00010CAB" w:rsidRDefault="00355550" w:rsidP="00355550">
      <w:pPr>
        <w:tabs>
          <w:tab w:val="clear" w:pos="540"/>
          <w:tab w:val="left" w:pos="426"/>
        </w:tabs>
        <w:ind w:left="426" w:hanging="426"/>
      </w:pPr>
      <w:r>
        <w:t>6.</w:t>
      </w:r>
      <w:r>
        <w:tab/>
      </w:r>
      <w:r w:rsidR="00010CAB" w:rsidRPr="00293E27">
        <w:t>Please print off enough copies of the Handout</w:t>
      </w:r>
      <w:r>
        <w:t>,</w:t>
      </w:r>
      <w:r w:rsidR="00010CAB" w:rsidRPr="00293E27">
        <w:t xml:space="preserve"> depending on the number of participants in th</w:t>
      </w:r>
      <w:r w:rsidR="00B017BC" w:rsidRPr="00293E27">
        <w:t xml:space="preserve">e </w:t>
      </w:r>
      <w:r w:rsidR="00010CAB" w:rsidRPr="00293E27">
        <w:t>session.</w:t>
      </w:r>
    </w:p>
    <w:p w14:paraId="540C30E3" w14:textId="51BC5E4C" w:rsidR="00355550" w:rsidRDefault="00355550" w:rsidP="00355550">
      <w:pPr>
        <w:tabs>
          <w:tab w:val="clear" w:pos="540"/>
          <w:tab w:val="left" w:pos="426"/>
        </w:tabs>
        <w:ind w:left="426" w:hanging="426"/>
      </w:pPr>
      <w:r>
        <w:t>7.</w:t>
      </w:r>
      <w:r>
        <w:tab/>
      </w:r>
      <w:r w:rsidR="00293E27">
        <w:t xml:space="preserve">Prepare 5 cards with the names of the categories on the </w:t>
      </w:r>
      <w:proofErr w:type="gramStart"/>
      <w:r w:rsidR="00293E27">
        <w:t>left hand</w:t>
      </w:r>
      <w:proofErr w:type="gramEnd"/>
      <w:r w:rsidR="00293E27">
        <w:t xml:space="preserve"> side of the </w:t>
      </w:r>
      <w:r w:rsidRPr="00355550">
        <w:t>‘</w:t>
      </w:r>
      <w:r w:rsidR="00293E27" w:rsidRPr="00355550">
        <w:t xml:space="preserve">What </w:t>
      </w:r>
      <w:r>
        <w:t>c</w:t>
      </w:r>
      <w:r w:rsidR="00293E27" w:rsidRPr="00355550">
        <w:t>ultural safety is</w:t>
      </w:r>
      <w:r w:rsidRPr="00355550">
        <w:t>n’t’</w:t>
      </w:r>
      <w:r w:rsidR="00293E27" w:rsidRPr="00293E27">
        <w:rPr>
          <w:b/>
          <w:bCs/>
        </w:rPr>
        <w:t xml:space="preserve"> </w:t>
      </w:r>
      <w:r w:rsidR="00293E27" w:rsidRPr="00293E27">
        <w:t>table on page</w:t>
      </w:r>
      <w:r>
        <w:t>s</w:t>
      </w:r>
      <w:r w:rsidR="00293E27" w:rsidRPr="00293E27">
        <w:t xml:space="preserve"> 1</w:t>
      </w:r>
      <w:r>
        <w:t xml:space="preserve"> and 2</w:t>
      </w:r>
      <w:r w:rsidR="00293E27" w:rsidRPr="00293E27">
        <w:t xml:space="preserve"> of the Handout</w:t>
      </w:r>
      <w:r>
        <w:t>.</w:t>
      </w:r>
    </w:p>
    <w:p w14:paraId="7A7EA562" w14:textId="4E68DB14" w:rsidR="00010CAB" w:rsidRPr="00293E27" w:rsidRDefault="00293E27" w:rsidP="00355550">
      <w:pPr>
        <w:keepNext/>
        <w:keepLines/>
        <w:tabs>
          <w:tab w:val="clear" w:pos="540"/>
          <w:tab w:val="left" w:pos="426"/>
        </w:tabs>
        <w:ind w:left="426" w:hanging="426"/>
      </w:pPr>
      <w:r>
        <w:lastRenderedPageBreak/>
        <w:t>8.</w:t>
      </w:r>
      <w:r w:rsidR="00355550">
        <w:tab/>
      </w:r>
      <w:r w:rsidR="00E963C8" w:rsidRPr="00293E27">
        <w:t>If participants want more information about cultural safety</w:t>
      </w:r>
      <w:r w:rsidR="00355550">
        <w:t>,</w:t>
      </w:r>
      <w:r w:rsidR="00E963C8" w:rsidRPr="00293E27">
        <w:t xml:space="preserve"> including videos they</w:t>
      </w:r>
      <w:r w:rsidR="00355550">
        <w:t xml:space="preserve"> can</w:t>
      </w:r>
      <w:r w:rsidR="00E963C8" w:rsidRPr="00293E27">
        <w:t xml:space="preserve"> watch</w:t>
      </w:r>
      <w:r w:rsidR="00355550">
        <w:t>,</w:t>
      </w:r>
      <w:r w:rsidR="00E963C8" w:rsidRPr="00293E27">
        <w:t xml:space="preserve"> refer</w:t>
      </w:r>
      <w:r w:rsidR="00B017BC" w:rsidRPr="00293E27">
        <w:t xml:space="preserve"> </w:t>
      </w:r>
      <w:r w:rsidR="00E963C8" w:rsidRPr="00293E27">
        <w:t xml:space="preserve">them to the Cultural Safety section on the SMS Toolkit website </w:t>
      </w:r>
      <w:hyperlink r:id="rId11" w:history="1">
        <w:r w:rsidR="00355550" w:rsidRPr="00D109DC">
          <w:rPr>
            <w:rStyle w:val="Hyperlink"/>
          </w:rPr>
          <w:t>https://www.smstoolkit.nz/cultural-safety</w:t>
        </w:r>
      </w:hyperlink>
      <w:r w:rsidR="00355550">
        <w:t xml:space="preserve"> </w:t>
      </w:r>
    </w:p>
    <w:p w14:paraId="4DCF6239" w14:textId="27F80CEF" w:rsidR="00010CAB" w:rsidRDefault="00010CAB" w:rsidP="00630D18"/>
    <w:tbl>
      <w:tblPr>
        <w:tblStyle w:val="TableGrid"/>
        <w:tblW w:w="0" w:type="auto"/>
        <w:tblLook w:val="04A0" w:firstRow="1" w:lastRow="0" w:firstColumn="1" w:lastColumn="0" w:noHBand="0" w:noVBand="1"/>
      </w:tblPr>
      <w:tblGrid>
        <w:gridCol w:w="1696"/>
        <w:gridCol w:w="5670"/>
        <w:gridCol w:w="1650"/>
      </w:tblGrid>
      <w:tr w:rsidR="00355550" w:rsidRPr="00355550" w14:paraId="59612FC6" w14:textId="77777777" w:rsidTr="004119D4">
        <w:tc>
          <w:tcPr>
            <w:tcW w:w="1696" w:type="dxa"/>
            <w:shd w:val="clear" w:color="auto" w:fill="2F5496" w:themeFill="accent1" w:themeFillShade="BF"/>
          </w:tcPr>
          <w:p w14:paraId="7EFAFC97" w14:textId="129AEE2C" w:rsidR="00010CAB" w:rsidRPr="00355550" w:rsidRDefault="00010CAB" w:rsidP="00355550">
            <w:pPr>
              <w:spacing w:before="60" w:after="60"/>
              <w:rPr>
                <w:b/>
                <w:bCs/>
                <w:color w:val="FFFFFF" w:themeColor="background1"/>
              </w:rPr>
            </w:pPr>
            <w:r w:rsidRPr="00355550">
              <w:rPr>
                <w:b/>
                <w:bCs/>
                <w:color w:val="FFFFFF" w:themeColor="background1"/>
              </w:rPr>
              <w:t>Purpose and time</w:t>
            </w:r>
          </w:p>
        </w:tc>
        <w:tc>
          <w:tcPr>
            <w:tcW w:w="5670" w:type="dxa"/>
            <w:shd w:val="clear" w:color="auto" w:fill="2F5496" w:themeFill="accent1" w:themeFillShade="BF"/>
          </w:tcPr>
          <w:p w14:paraId="7DB91D2B" w14:textId="6C235463" w:rsidR="00010CAB" w:rsidRPr="00355550" w:rsidRDefault="00010CAB" w:rsidP="00355550">
            <w:pPr>
              <w:spacing w:before="60" w:after="60"/>
              <w:rPr>
                <w:b/>
                <w:bCs/>
                <w:color w:val="FFFFFF" w:themeColor="background1"/>
              </w:rPr>
            </w:pPr>
            <w:r w:rsidRPr="00355550">
              <w:rPr>
                <w:b/>
                <w:bCs/>
                <w:color w:val="FFFFFF" w:themeColor="background1"/>
              </w:rPr>
              <w:t>Activity</w:t>
            </w:r>
          </w:p>
        </w:tc>
        <w:tc>
          <w:tcPr>
            <w:tcW w:w="1650" w:type="dxa"/>
            <w:shd w:val="clear" w:color="auto" w:fill="2F5496" w:themeFill="accent1" w:themeFillShade="BF"/>
          </w:tcPr>
          <w:p w14:paraId="41A1059D" w14:textId="0C725D3B" w:rsidR="00010CAB" w:rsidRPr="00355550" w:rsidRDefault="00010CAB" w:rsidP="00355550">
            <w:pPr>
              <w:spacing w:before="60" w:after="60"/>
              <w:rPr>
                <w:b/>
                <w:bCs/>
                <w:color w:val="FFFFFF" w:themeColor="background1"/>
              </w:rPr>
            </w:pPr>
            <w:r w:rsidRPr="00355550">
              <w:rPr>
                <w:b/>
                <w:bCs/>
                <w:color w:val="FFFFFF" w:themeColor="background1"/>
              </w:rPr>
              <w:t>Resources</w:t>
            </w:r>
          </w:p>
        </w:tc>
      </w:tr>
      <w:tr w:rsidR="006F41DD" w:rsidRPr="00010CAB" w14:paraId="2627A3B5" w14:textId="77777777" w:rsidTr="004119D4">
        <w:tc>
          <w:tcPr>
            <w:tcW w:w="1696" w:type="dxa"/>
          </w:tcPr>
          <w:p w14:paraId="26CFEAE3" w14:textId="77777777" w:rsidR="00355550" w:rsidRDefault="00355550" w:rsidP="00630D18">
            <w:r>
              <w:t xml:space="preserve">Introduction </w:t>
            </w:r>
          </w:p>
          <w:p w14:paraId="0072B3AC" w14:textId="69637016" w:rsidR="00010CAB" w:rsidRPr="00010CAB" w:rsidRDefault="00355550" w:rsidP="00630D18">
            <w:r>
              <w:t>(</w:t>
            </w:r>
            <w:r w:rsidR="00FB0A75">
              <w:t>5 minutes</w:t>
            </w:r>
            <w:r>
              <w:t>)</w:t>
            </w:r>
          </w:p>
        </w:tc>
        <w:tc>
          <w:tcPr>
            <w:tcW w:w="5670" w:type="dxa"/>
          </w:tcPr>
          <w:p w14:paraId="3ABBD20B" w14:textId="77777777" w:rsidR="00010CAB" w:rsidRPr="00046EB3" w:rsidRDefault="00010CAB" w:rsidP="00630D18">
            <w:r w:rsidRPr="00046EB3">
              <w:t>Welcome everyone to the session.</w:t>
            </w:r>
          </w:p>
          <w:p w14:paraId="12340705" w14:textId="2D981ED7" w:rsidR="00010CAB" w:rsidRDefault="00010CAB" w:rsidP="00630D18">
            <w:r w:rsidRPr="00046EB3">
              <w:t xml:space="preserve">Explain that this </w:t>
            </w:r>
            <w:r w:rsidR="00986E2C">
              <w:t>Module</w:t>
            </w:r>
            <w:r w:rsidR="00B017BC">
              <w:t xml:space="preserve"> is the first of two </w:t>
            </w:r>
            <w:r w:rsidR="00986E2C">
              <w:t xml:space="preserve">Modules </w:t>
            </w:r>
            <w:r w:rsidR="00B017BC">
              <w:t xml:space="preserve">to introduce </w:t>
            </w:r>
            <w:r w:rsidR="00986E2C">
              <w:t xml:space="preserve">and discuss </w:t>
            </w:r>
            <w:r w:rsidRPr="00046EB3">
              <w:t>cultural</w:t>
            </w:r>
            <w:r w:rsidR="00B36837">
              <w:t xml:space="preserve"> safety</w:t>
            </w:r>
            <w:r w:rsidR="00B017BC">
              <w:t xml:space="preserve"> </w:t>
            </w:r>
            <w:r w:rsidR="00986E2C">
              <w:t xml:space="preserve">to </w:t>
            </w:r>
            <w:r w:rsidR="00B017BC" w:rsidRPr="00986E2C">
              <w:t>mak</w:t>
            </w:r>
            <w:r w:rsidR="00986E2C" w:rsidRPr="00986E2C">
              <w:t xml:space="preserve">e </w:t>
            </w:r>
            <w:r w:rsidR="00B017BC" w:rsidRPr="00986E2C">
              <w:t>sure</w:t>
            </w:r>
            <w:r w:rsidR="00B36837" w:rsidRPr="00986E2C">
              <w:t xml:space="preserve"> </w:t>
            </w:r>
            <w:r w:rsidR="008916BE" w:rsidRPr="00986E2C">
              <w:t xml:space="preserve">we provide </w:t>
            </w:r>
            <w:r w:rsidRPr="00986E2C">
              <w:t xml:space="preserve">culturally </w:t>
            </w:r>
            <w:r w:rsidR="00B36837" w:rsidRPr="00986E2C">
              <w:t>safe</w:t>
            </w:r>
            <w:r w:rsidRPr="00986E2C">
              <w:t xml:space="preserve"> care</w:t>
            </w:r>
            <w:r w:rsidR="003536AA" w:rsidRPr="00986E2C">
              <w:t xml:space="preserve"> </w:t>
            </w:r>
            <w:r w:rsidR="008916BE" w:rsidRPr="00986E2C">
              <w:t>to people coming into our organisation.</w:t>
            </w:r>
          </w:p>
          <w:p w14:paraId="4B6380CF" w14:textId="44D6395D" w:rsidR="00986E2C" w:rsidRPr="00010CAB" w:rsidRDefault="00986E2C" w:rsidP="00630D18">
            <w:r>
              <w:t>Go through the learning outcomes so participants know what will be covered in Module 1</w:t>
            </w:r>
            <w:r w:rsidR="00355550">
              <w:t>.</w:t>
            </w:r>
          </w:p>
        </w:tc>
        <w:tc>
          <w:tcPr>
            <w:tcW w:w="1650" w:type="dxa"/>
          </w:tcPr>
          <w:p w14:paraId="43516F4D" w14:textId="77777777" w:rsidR="00010CAB" w:rsidRPr="00010CAB" w:rsidRDefault="00010CAB" w:rsidP="00630D18"/>
        </w:tc>
      </w:tr>
      <w:tr w:rsidR="006F41DD" w:rsidRPr="00010CAB" w14:paraId="6917B76A" w14:textId="77777777" w:rsidTr="004119D4">
        <w:tc>
          <w:tcPr>
            <w:tcW w:w="1696" w:type="dxa"/>
          </w:tcPr>
          <w:p w14:paraId="16B01329" w14:textId="77777777" w:rsidR="00010CAB" w:rsidRPr="00046EB3" w:rsidRDefault="00010CAB" w:rsidP="00630D18">
            <w:r w:rsidRPr="00046EB3">
              <w:t>Activating prior knowledge</w:t>
            </w:r>
          </w:p>
          <w:p w14:paraId="59C01C36" w14:textId="19F141C7" w:rsidR="00010CAB" w:rsidRPr="00010CAB" w:rsidRDefault="00010CAB" w:rsidP="00630D18">
            <w:r w:rsidRPr="00046EB3">
              <w:t>(1</w:t>
            </w:r>
            <w:r w:rsidR="00C624EF">
              <w:t>0</w:t>
            </w:r>
            <w:r w:rsidRPr="00046EB3">
              <w:t xml:space="preserve"> mins)</w:t>
            </w:r>
          </w:p>
        </w:tc>
        <w:tc>
          <w:tcPr>
            <w:tcW w:w="5670" w:type="dxa"/>
          </w:tcPr>
          <w:p w14:paraId="6F43E530" w14:textId="1A0005B5" w:rsidR="00010CAB" w:rsidRPr="00046EB3" w:rsidRDefault="00B36837" w:rsidP="00630D18">
            <w:r>
              <w:t>What is cultural safety</w:t>
            </w:r>
            <w:r w:rsidR="00010CAB" w:rsidRPr="00046EB3">
              <w:t>?</w:t>
            </w:r>
          </w:p>
          <w:p w14:paraId="7672569A" w14:textId="0CC010A0" w:rsidR="00E260D3" w:rsidRDefault="00E260D3" w:rsidP="00355550">
            <w:pPr>
              <w:spacing w:after="120"/>
            </w:pPr>
            <w:bookmarkStart w:id="0" w:name="_Hlk75946257"/>
            <w:r>
              <w:t>Ask participants how many of them have received training in cultural competence?</w:t>
            </w:r>
          </w:p>
          <w:p w14:paraId="1C53B6A3" w14:textId="52B6FB5B" w:rsidR="00E260D3" w:rsidRDefault="00E260D3" w:rsidP="00355550">
            <w:pPr>
              <w:spacing w:after="120"/>
            </w:pPr>
            <w:r>
              <w:t>Then ask participants how many of them are aware of the change from cultural competen</w:t>
            </w:r>
            <w:r w:rsidR="00986E2C">
              <w:t>ce</w:t>
            </w:r>
            <w:r>
              <w:t xml:space="preserve"> to cultural safety?</w:t>
            </w:r>
          </w:p>
          <w:p w14:paraId="6CEB4E5F" w14:textId="55ACE5D5" w:rsidR="00986E2C" w:rsidRPr="00986E2C" w:rsidRDefault="00E260D3" w:rsidP="00355550">
            <w:pPr>
              <w:spacing w:after="120"/>
            </w:pPr>
            <w:r w:rsidRPr="00986E2C">
              <w:t xml:space="preserve">If </w:t>
            </w:r>
            <w:proofErr w:type="gramStart"/>
            <w:r w:rsidRPr="00986E2C">
              <w:t>a number of</w:t>
            </w:r>
            <w:proofErr w:type="gramEnd"/>
            <w:r w:rsidRPr="00986E2C">
              <w:t xml:space="preserve"> participants indicate they know something about cultural safety</w:t>
            </w:r>
            <w:r w:rsidR="00355550">
              <w:t>:</w:t>
            </w:r>
          </w:p>
          <w:p w14:paraId="1ABC60FE" w14:textId="64F9FEE8" w:rsidR="00010CAB" w:rsidRDefault="00986E2C" w:rsidP="00355550">
            <w:pPr>
              <w:spacing w:after="120"/>
            </w:pPr>
            <w:r w:rsidRPr="00986E2C">
              <w:rPr>
                <w:b/>
                <w:bCs/>
              </w:rPr>
              <w:t>Activity</w:t>
            </w:r>
            <w:r w:rsidRPr="00355550">
              <w:t xml:space="preserve"> </w:t>
            </w:r>
            <w:r w:rsidR="00355550" w:rsidRPr="00355550">
              <w:t>-</w:t>
            </w:r>
            <w:r w:rsidR="00E260D3">
              <w:t xml:space="preserve"> a</w:t>
            </w:r>
            <w:r w:rsidR="00FB0A75">
              <w:t>sk</w:t>
            </w:r>
            <w:r w:rsidR="00010CAB" w:rsidRPr="00046EB3">
              <w:t xml:space="preserve"> </w:t>
            </w:r>
            <w:r w:rsidR="00B36837">
              <w:t>participants</w:t>
            </w:r>
            <w:r w:rsidR="00FB0A75">
              <w:t xml:space="preserve"> </w:t>
            </w:r>
            <w:r w:rsidR="008916BE">
              <w:t xml:space="preserve">to brainstorm </w:t>
            </w:r>
            <w:r w:rsidR="00FB0A75">
              <w:t>what they currently know about cul</w:t>
            </w:r>
            <w:r w:rsidR="00010CAB" w:rsidRPr="00046EB3">
              <w:t xml:space="preserve">tural </w:t>
            </w:r>
            <w:r w:rsidR="00B36837">
              <w:t>safety</w:t>
            </w:r>
            <w:r w:rsidR="00010CAB" w:rsidRPr="00046EB3">
              <w:t xml:space="preserve">. </w:t>
            </w:r>
          </w:p>
          <w:p w14:paraId="337BDDF5" w14:textId="6C8E3228" w:rsidR="008916BE" w:rsidRDefault="008916BE" w:rsidP="00355550">
            <w:pPr>
              <w:spacing w:after="60"/>
            </w:pPr>
            <w:r>
              <w:t>Example</w:t>
            </w:r>
            <w:r w:rsidR="00F75C9F">
              <w:t>s</w:t>
            </w:r>
            <w:r>
              <w:t xml:space="preserve"> could include</w:t>
            </w:r>
            <w:r w:rsidR="00355550">
              <w:t>:</w:t>
            </w:r>
          </w:p>
          <w:p w14:paraId="14228588" w14:textId="182C6B99" w:rsidR="008916BE" w:rsidRDefault="008916BE" w:rsidP="00355550">
            <w:pPr>
              <w:spacing w:after="120"/>
            </w:pPr>
            <w:r w:rsidRPr="00DD17EE">
              <w:rPr>
                <w:i/>
                <w:iCs/>
              </w:rPr>
              <w:t>Isn’t it the same as cultural competence?</w:t>
            </w:r>
            <w:r w:rsidR="004119D4">
              <w:rPr>
                <w:i/>
                <w:iCs/>
              </w:rPr>
              <w:t xml:space="preserve"> E</w:t>
            </w:r>
            <w:r>
              <w:t>xplain that you will talk about this more later in the session</w:t>
            </w:r>
            <w:r w:rsidR="00F75C9F">
              <w:t>.</w:t>
            </w:r>
          </w:p>
          <w:p w14:paraId="5707632D" w14:textId="7FC82F90" w:rsidR="008916BE" w:rsidRDefault="00F75C9F" w:rsidP="00355550">
            <w:pPr>
              <w:spacing w:after="120"/>
            </w:pPr>
            <w:r w:rsidRPr="00DD17EE">
              <w:rPr>
                <w:i/>
                <w:iCs/>
              </w:rPr>
              <w:t xml:space="preserve">It’s different from </w:t>
            </w:r>
            <w:r w:rsidR="008916BE" w:rsidRPr="00DD17EE">
              <w:rPr>
                <w:i/>
                <w:iCs/>
              </w:rPr>
              <w:t>cultural competence</w:t>
            </w:r>
            <w:r w:rsidR="004119D4">
              <w:rPr>
                <w:i/>
                <w:iCs/>
              </w:rPr>
              <w:t xml:space="preserve">. </w:t>
            </w:r>
            <w:r w:rsidR="004119D4" w:rsidRPr="004119D4">
              <w:t>C</w:t>
            </w:r>
            <w:r w:rsidR="008916BE">
              <w:t xml:space="preserve">onfirm </w:t>
            </w:r>
            <w:r w:rsidR="004119D4">
              <w:t>“</w:t>
            </w:r>
            <w:r w:rsidR="008916BE">
              <w:t>yes</w:t>
            </w:r>
            <w:r w:rsidR="004119D4">
              <w:t>”</w:t>
            </w:r>
            <w:r w:rsidR="008916BE">
              <w:t xml:space="preserve"> and </w:t>
            </w:r>
            <w:r>
              <w:t>say you will explain more later</w:t>
            </w:r>
            <w:r w:rsidR="004119D4">
              <w:t>.</w:t>
            </w:r>
            <w:r w:rsidR="008916BE">
              <w:t xml:space="preserve"> </w:t>
            </w:r>
          </w:p>
          <w:p w14:paraId="1EF4DDBA" w14:textId="00823CD5" w:rsidR="008916BE" w:rsidRDefault="008916BE" w:rsidP="00355550">
            <w:pPr>
              <w:spacing w:after="120"/>
            </w:pPr>
            <w:r w:rsidRPr="00DD17EE">
              <w:rPr>
                <w:i/>
                <w:iCs/>
              </w:rPr>
              <w:t>It’s about bias</w:t>
            </w:r>
            <w:r w:rsidR="004119D4">
              <w:rPr>
                <w:i/>
                <w:iCs/>
              </w:rPr>
              <w:t>.</w:t>
            </w:r>
            <w:r>
              <w:t xml:space="preserve"> </w:t>
            </w:r>
            <w:r w:rsidR="004119D4">
              <w:t>C</w:t>
            </w:r>
            <w:r w:rsidR="00F75C9F">
              <w:t xml:space="preserve">onfirm </w:t>
            </w:r>
            <w:r w:rsidR="004119D4">
              <w:t>“</w:t>
            </w:r>
            <w:r w:rsidR="00F75C9F">
              <w:t>yes</w:t>
            </w:r>
            <w:r w:rsidR="004119D4">
              <w:t>”</w:t>
            </w:r>
            <w:r w:rsidR="00F75C9F">
              <w:t xml:space="preserve"> and say you will explain more later</w:t>
            </w:r>
            <w:r w:rsidR="004119D4">
              <w:t>.</w:t>
            </w:r>
          </w:p>
          <w:p w14:paraId="1B03CF2C" w14:textId="1DB1A1FB" w:rsidR="00F75C9F" w:rsidRDefault="00F75C9F" w:rsidP="00630D18">
            <w:r w:rsidRPr="00DD17EE">
              <w:rPr>
                <w:i/>
                <w:iCs/>
              </w:rPr>
              <w:t>Is it about knowing about patients</w:t>
            </w:r>
            <w:r w:rsidR="00DD17EE" w:rsidRPr="00DD17EE">
              <w:rPr>
                <w:i/>
                <w:iCs/>
              </w:rPr>
              <w:t xml:space="preserve">’ </w:t>
            </w:r>
            <w:r w:rsidRPr="00DD17EE">
              <w:rPr>
                <w:i/>
                <w:iCs/>
              </w:rPr>
              <w:t>cultures</w:t>
            </w:r>
            <w:r w:rsidR="004119D4">
              <w:rPr>
                <w:i/>
                <w:iCs/>
              </w:rPr>
              <w:t xml:space="preserve">? </w:t>
            </w:r>
            <w:r w:rsidR="004119D4" w:rsidRPr="004119D4">
              <w:t>E</w:t>
            </w:r>
            <w:r>
              <w:t>xplain that is cultural competence</w:t>
            </w:r>
            <w:r w:rsidR="004119D4">
              <w:t>. C</w:t>
            </w:r>
            <w:r>
              <w:t>ultural safety is something different</w:t>
            </w:r>
            <w:r w:rsidR="004119D4">
              <w:t xml:space="preserve"> -</w:t>
            </w:r>
            <w:r>
              <w:t xml:space="preserve"> will explain more later. </w:t>
            </w:r>
          </w:p>
          <w:p w14:paraId="27CF90F8" w14:textId="77777777" w:rsidR="004119D4" w:rsidRDefault="00986E2C" w:rsidP="004119D4">
            <w:pPr>
              <w:spacing w:after="120"/>
            </w:pPr>
            <w:r>
              <w:t xml:space="preserve">Then give everyone a copy of the Handout. </w:t>
            </w:r>
          </w:p>
          <w:p w14:paraId="78D8ED2E" w14:textId="538F5D9D" w:rsidR="00986E2C" w:rsidRPr="00986E2C" w:rsidRDefault="00986E2C" w:rsidP="004119D4">
            <w:pPr>
              <w:spacing w:after="120"/>
            </w:pPr>
            <w:r w:rsidRPr="00986E2C">
              <w:t>W</w:t>
            </w:r>
            <w:r w:rsidR="00745395" w:rsidRPr="00986E2C">
              <w:t>here participants indicate that they do not know much about Cultural safety</w:t>
            </w:r>
            <w:r w:rsidR="004119D4">
              <w:t>:</w:t>
            </w:r>
          </w:p>
          <w:p w14:paraId="6FB74857" w14:textId="0E838395" w:rsidR="006478D4" w:rsidRPr="00986E2C" w:rsidRDefault="00986E2C" w:rsidP="004119D4">
            <w:pPr>
              <w:spacing w:after="120"/>
            </w:pPr>
            <w:r w:rsidRPr="00986E2C">
              <w:rPr>
                <w:b/>
                <w:bCs/>
              </w:rPr>
              <w:lastRenderedPageBreak/>
              <w:t>Alternative activity</w:t>
            </w:r>
            <w:r>
              <w:t xml:space="preserve"> </w:t>
            </w:r>
            <w:r w:rsidR="004119D4">
              <w:t xml:space="preserve">- </w:t>
            </w:r>
            <w:r w:rsidR="00745395" w:rsidRPr="00986E2C">
              <w:t>g</w:t>
            </w:r>
            <w:r w:rsidR="00010CAB" w:rsidRPr="00986E2C">
              <w:t>ive everyone a copy of the Handout. Ask everyone to read</w:t>
            </w:r>
            <w:r w:rsidR="00745395" w:rsidRPr="00986E2C">
              <w:t xml:space="preserve"> the definition of </w:t>
            </w:r>
            <w:r w:rsidR="004119D4">
              <w:t>c</w:t>
            </w:r>
            <w:r w:rsidR="00745395" w:rsidRPr="00986E2C">
              <w:t xml:space="preserve">ultural </w:t>
            </w:r>
            <w:r w:rsidR="004119D4">
              <w:t>s</w:t>
            </w:r>
            <w:r w:rsidR="00745395" w:rsidRPr="00986E2C">
              <w:t>afety at the top of page 1</w:t>
            </w:r>
            <w:r w:rsidR="006478D4" w:rsidRPr="00986E2C">
              <w:t xml:space="preserve">. </w:t>
            </w:r>
          </w:p>
          <w:p w14:paraId="4A019FB6" w14:textId="038D3C9F" w:rsidR="006478D4" w:rsidRPr="00986E2C" w:rsidRDefault="006478D4" w:rsidP="00630D18">
            <w:r w:rsidRPr="00986E2C">
              <w:t>Explain that there are three aspects of this definition</w:t>
            </w:r>
            <w:r w:rsidR="004119D4">
              <w:t>:</w:t>
            </w:r>
            <w:r w:rsidRPr="00986E2C">
              <w:t xml:space="preserve"> </w:t>
            </w:r>
          </w:p>
          <w:p w14:paraId="1AE813E0" w14:textId="23193622" w:rsidR="006478D4" w:rsidRPr="00986E2C" w:rsidRDefault="004119D4" w:rsidP="00630D18">
            <w:pPr>
              <w:pStyle w:val="ListParagraph"/>
              <w:numPr>
                <w:ilvl w:val="0"/>
                <w:numId w:val="4"/>
              </w:numPr>
            </w:pPr>
            <w:r>
              <w:t>P</w:t>
            </w:r>
            <w:r w:rsidR="006478D4" w:rsidRPr="00986E2C">
              <w:t>eople need to be aware of their own biases</w:t>
            </w:r>
            <w:r>
              <w:t>.</w:t>
            </w:r>
          </w:p>
          <w:p w14:paraId="6226BDD7" w14:textId="37CBED92" w:rsidR="00745395" w:rsidRPr="00986E2C" w:rsidRDefault="004119D4" w:rsidP="00630D18">
            <w:pPr>
              <w:pStyle w:val="ListParagraph"/>
              <w:numPr>
                <w:ilvl w:val="0"/>
                <w:numId w:val="4"/>
              </w:numPr>
            </w:pPr>
            <w:r>
              <w:t>P</w:t>
            </w:r>
            <w:r w:rsidR="006478D4" w:rsidRPr="00986E2C">
              <w:t xml:space="preserve">eople need to reflect on their own biases </w:t>
            </w:r>
            <w:r w:rsidR="00421334" w:rsidRPr="00986E2C">
              <w:t>and try and reduce them</w:t>
            </w:r>
            <w:r>
              <w:t>.</w:t>
            </w:r>
            <w:r w:rsidR="00421334" w:rsidRPr="00986E2C">
              <w:t xml:space="preserve"> </w:t>
            </w:r>
          </w:p>
          <w:p w14:paraId="2569A164" w14:textId="3A88AC13" w:rsidR="005E4316" w:rsidRDefault="005E4316" w:rsidP="00630D18">
            <w:pPr>
              <w:pStyle w:val="ListParagraph"/>
              <w:numPr>
                <w:ilvl w:val="0"/>
                <w:numId w:val="4"/>
              </w:numPr>
            </w:pPr>
            <w:r w:rsidRPr="00986E2C">
              <w:t xml:space="preserve">Reducing your biases and assisting your colleagues to do the same will help to achieve health equity – improve outcomes for people who </w:t>
            </w:r>
            <w:r>
              <w:t xml:space="preserve">are disadvantaged in terms of getting </w:t>
            </w:r>
            <w:r w:rsidRPr="00986E2C">
              <w:t xml:space="preserve">access to </w:t>
            </w:r>
            <w:r>
              <w:t xml:space="preserve">the </w:t>
            </w:r>
            <w:r w:rsidRPr="00986E2C">
              <w:t>health system</w:t>
            </w:r>
            <w:r w:rsidR="004119D4">
              <w:t>.</w:t>
            </w:r>
          </w:p>
          <w:p w14:paraId="34DFCFD1" w14:textId="6993F5C8" w:rsidR="00986E2C" w:rsidRPr="00986E2C" w:rsidRDefault="00986E2C" w:rsidP="00630D18">
            <w:r>
              <w:t xml:space="preserve">Ask participants what comments they have about these three aspects. </w:t>
            </w:r>
          </w:p>
          <w:p w14:paraId="3A072C11" w14:textId="47BEEC6A" w:rsidR="00010CAB" w:rsidRPr="00010CAB" w:rsidRDefault="00421334" w:rsidP="00630D18">
            <w:r w:rsidRPr="00986E2C">
              <w:t xml:space="preserve">Explain that we are going to go over these key aspects </w:t>
            </w:r>
            <w:r w:rsidR="00986E2C" w:rsidRPr="00986E2C">
              <w:t>later in this Module.</w:t>
            </w:r>
            <w:r w:rsidR="00986E2C">
              <w:t xml:space="preserve"> </w:t>
            </w:r>
            <w:r>
              <w:t xml:space="preserve"> </w:t>
            </w:r>
            <w:bookmarkEnd w:id="0"/>
          </w:p>
        </w:tc>
        <w:tc>
          <w:tcPr>
            <w:tcW w:w="1650" w:type="dxa"/>
          </w:tcPr>
          <w:p w14:paraId="63F8F22E" w14:textId="7E16ED63" w:rsidR="00010CAB" w:rsidRPr="00770025" w:rsidRDefault="00DD6C08" w:rsidP="00630D18">
            <w:r>
              <w:lastRenderedPageBreak/>
              <w:t xml:space="preserve">Page </w:t>
            </w:r>
            <w:r w:rsidR="00770025" w:rsidRPr="00770025">
              <w:t>1</w:t>
            </w:r>
            <w:r>
              <w:t xml:space="preserve"> of </w:t>
            </w:r>
            <w:r w:rsidR="00355550">
              <w:t>H</w:t>
            </w:r>
            <w:r>
              <w:t>andout</w:t>
            </w:r>
          </w:p>
          <w:p w14:paraId="403269F5" w14:textId="7C7D99F8" w:rsidR="00770025" w:rsidRPr="00010CAB" w:rsidRDefault="00770025" w:rsidP="00630D18"/>
        </w:tc>
      </w:tr>
      <w:tr w:rsidR="00421334" w:rsidRPr="00010CAB" w14:paraId="64C9D03C" w14:textId="77777777" w:rsidTr="004119D4">
        <w:tc>
          <w:tcPr>
            <w:tcW w:w="1696" w:type="dxa"/>
          </w:tcPr>
          <w:p w14:paraId="5BDC9293" w14:textId="77777777" w:rsidR="00421334" w:rsidRDefault="00421334" w:rsidP="00630D18">
            <w:r>
              <w:t xml:space="preserve">Building knowledge </w:t>
            </w:r>
          </w:p>
          <w:p w14:paraId="5815B8B7" w14:textId="6D089DB4" w:rsidR="00293E27" w:rsidRPr="00046EB3" w:rsidRDefault="00293E27" w:rsidP="00630D18">
            <w:r>
              <w:t>(1</w:t>
            </w:r>
            <w:r w:rsidR="002C6332">
              <w:t xml:space="preserve">0 </w:t>
            </w:r>
            <w:r>
              <w:t xml:space="preserve">minutes) </w:t>
            </w:r>
          </w:p>
        </w:tc>
        <w:tc>
          <w:tcPr>
            <w:tcW w:w="5670" w:type="dxa"/>
          </w:tcPr>
          <w:p w14:paraId="6268FFB8" w14:textId="3787F8F7" w:rsidR="00421334" w:rsidRDefault="00421334" w:rsidP="00630D18">
            <w:r>
              <w:t>What Cultural Safety isn’t</w:t>
            </w:r>
            <w:r w:rsidR="000F76C3">
              <w:t>.</w:t>
            </w:r>
            <w:r>
              <w:t xml:space="preserve"> </w:t>
            </w:r>
          </w:p>
          <w:p w14:paraId="66617FA1" w14:textId="17AA2493" w:rsidR="008A5B1D" w:rsidRDefault="00293E27" w:rsidP="004119D4">
            <w:pPr>
              <w:spacing w:after="120"/>
            </w:pPr>
            <w:r w:rsidRPr="00293E27">
              <w:t xml:space="preserve">Ask participants to turn over their Handout so they can’t see </w:t>
            </w:r>
            <w:r w:rsidR="00035FBD">
              <w:t>what</w:t>
            </w:r>
            <w:r w:rsidR="00986E2C">
              <w:t xml:space="preserve"> is written on it</w:t>
            </w:r>
            <w:r w:rsidRPr="00293E27">
              <w:t>. Get partic</w:t>
            </w:r>
            <w:r>
              <w:t>ip</w:t>
            </w:r>
            <w:r w:rsidRPr="00293E27">
              <w:t>ants to work in pairs or small groups</w:t>
            </w:r>
            <w:r w:rsidR="00035FBD">
              <w:t xml:space="preserve">. </w:t>
            </w:r>
            <w:r w:rsidRPr="00293E27">
              <w:t xml:space="preserve">Give </w:t>
            </w:r>
            <w:r>
              <w:t xml:space="preserve">each group one of the cards you prepared earlier. </w:t>
            </w:r>
            <w:r w:rsidR="00C624EF">
              <w:t>Ask</w:t>
            </w:r>
            <w:r>
              <w:t xml:space="preserve"> </w:t>
            </w:r>
            <w:r w:rsidR="00C624EF">
              <w:t>each group</w:t>
            </w:r>
            <w:r>
              <w:t xml:space="preserve"> to discuss </w:t>
            </w:r>
            <w:r w:rsidR="00C624EF">
              <w:t xml:space="preserve">their </w:t>
            </w:r>
            <w:r w:rsidR="008A5B1D">
              <w:t>card</w:t>
            </w:r>
            <w:r>
              <w:t xml:space="preserve"> for </w:t>
            </w:r>
            <w:r w:rsidR="00C624EF">
              <w:t xml:space="preserve">5 minutes and be prepared to report back on </w:t>
            </w:r>
            <w:r w:rsidR="008A5B1D" w:rsidRPr="00035FBD">
              <w:rPr>
                <w:b/>
              </w:rPr>
              <w:t>why their card is not an example of cultural safety</w:t>
            </w:r>
            <w:r w:rsidR="008A5B1D" w:rsidRPr="00035FBD">
              <w:t xml:space="preserve">. </w:t>
            </w:r>
          </w:p>
          <w:p w14:paraId="06662B99" w14:textId="23602426" w:rsidR="007337B6" w:rsidRDefault="00FF5908" w:rsidP="004119D4">
            <w:pPr>
              <w:spacing w:after="120"/>
            </w:pPr>
            <w:r>
              <w:t>See example</w:t>
            </w:r>
            <w:r w:rsidR="00035FBD">
              <w:t>s in the table on page 1</w:t>
            </w:r>
            <w:r w:rsidR="004119D4">
              <w:t xml:space="preserve"> and top of page 2</w:t>
            </w:r>
            <w:r w:rsidR="00035FBD">
              <w:t xml:space="preserve"> of</w:t>
            </w:r>
            <w:r>
              <w:t xml:space="preserve"> the </w:t>
            </w:r>
            <w:r w:rsidR="004119D4">
              <w:t>H</w:t>
            </w:r>
            <w:r>
              <w:t xml:space="preserve">andout – use these to respond to the groups’ feedback. </w:t>
            </w:r>
          </w:p>
          <w:p w14:paraId="545C34F2" w14:textId="2043AF99" w:rsidR="00421334" w:rsidRPr="006E2A61" w:rsidRDefault="00FF5908" w:rsidP="004119D4">
            <w:pPr>
              <w:spacing w:after="120"/>
            </w:pPr>
            <w:r>
              <w:t>Refer</w:t>
            </w:r>
            <w:r w:rsidR="006E2A61">
              <w:t xml:space="preserve"> participant</w:t>
            </w:r>
            <w:r w:rsidR="00035FBD">
              <w:t>s</w:t>
            </w:r>
            <w:r>
              <w:t xml:space="preserve"> back to the table </w:t>
            </w:r>
            <w:r w:rsidR="00035FBD">
              <w:t>on the bottom of page 1</w:t>
            </w:r>
            <w:r w:rsidR="004119D4">
              <w:t xml:space="preserve"> and top of page 2</w:t>
            </w:r>
            <w:r w:rsidR="00035FBD">
              <w:t xml:space="preserve"> of</w:t>
            </w:r>
            <w:r>
              <w:t xml:space="preserve"> the Handout</w:t>
            </w:r>
            <w:r w:rsidR="002C6332">
              <w:t xml:space="preserve"> and</w:t>
            </w:r>
            <w:r w:rsidR="00035FBD">
              <w:t xml:space="preserve"> then</w:t>
            </w:r>
            <w:r w:rsidR="002C6332">
              <w:t xml:space="preserve"> the section </w:t>
            </w:r>
            <w:r w:rsidR="002C6332" w:rsidRPr="002C6332">
              <w:rPr>
                <w:b/>
              </w:rPr>
              <w:t>What about cultural competence</w:t>
            </w:r>
            <w:r w:rsidR="00387860">
              <w:rPr>
                <w:b/>
              </w:rPr>
              <w:t>.</w:t>
            </w:r>
            <w:r w:rsidR="00035FBD">
              <w:rPr>
                <w:b/>
              </w:rPr>
              <w:t xml:space="preserve"> </w:t>
            </w:r>
            <w:r w:rsidR="00035FBD" w:rsidRPr="00035FBD">
              <w:t>Briefly go over the contents of that section emphasising why cultural competence has not made any improvement in health equity in New Zealand</w:t>
            </w:r>
            <w:r w:rsidR="00035FBD">
              <w:rPr>
                <w:b/>
              </w:rPr>
              <w:t xml:space="preserve">. </w:t>
            </w:r>
          </w:p>
        </w:tc>
        <w:tc>
          <w:tcPr>
            <w:tcW w:w="1650" w:type="dxa"/>
          </w:tcPr>
          <w:p w14:paraId="70681A67" w14:textId="4243623D" w:rsidR="00421334" w:rsidRDefault="00421334" w:rsidP="00630D18">
            <w:r>
              <w:t xml:space="preserve">Page </w:t>
            </w:r>
            <w:r w:rsidR="00035FBD">
              <w:t xml:space="preserve">1 and top </w:t>
            </w:r>
            <w:r w:rsidR="004119D4">
              <w:t xml:space="preserve">of </w:t>
            </w:r>
            <w:r w:rsidR="00035FBD">
              <w:t>page 2</w:t>
            </w:r>
            <w:r>
              <w:t xml:space="preserve"> of Handout </w:t>
            </w:r>
          </w:p>
        </w:tc>
      </w:tr>
      <w:tr w:rsidR="00421334" w:rsidRPr="00010CAB" w14:paraId="584C1B91" w14:textId="77777777" w:rsidTr="004119D4">
        <w:tc>
          <w:tcPr>
            <w:tcW w:w="1696" w:type="dxa"/>
          </w:tcPr>
          <w:p w14:paraId="2B54CAAB" w14:textId="77777777" w:rsidR="00421334" w:rsidRDefault="00387860" w:rsidP="00630D18">
            <w:r>
              <w:t xml:space="preserve">Building knowledge </w:t>
            </w:r>
          </w:p>
          <w:p w14:paraId="33B55A15" w14:textId="5FB43DF2" w:rsidR="00387860" w:rsidRPr="00046EB3" w:rsidRDefault="00387860" w:rsidP="00630D18">
            <w:r>
              <w:t>(</w:t>
            </w:r>
            <w:r w:rsidR="00346F54">
              <w:t xml:space="preserve">20 </w:t>
            </w:r>
            <w:r>
              <w:t xml:space="preserve">minutes) </w:t>
            </w:r>
          </w:p>
        </w:tc>
        <w:tc>
          <w:tcPr>
            <w:tcW w:w="5670" w:type="dxa"/>
          </w:tcPr>
          <w:p w14:paraId="70D72F33" w14:textId="7F423557" w:rsidR="00387860" w:rsidRPr="00C16459" w:rsidRDefault="00387860" w:rsidP="00630D18">
            <w:r w:rsidRPr="00C16459">
              <w:t xml:space="preserve">What </w:t>
            </w:r>
            <w:r w:rsidR="00346F54">
              <w:t>is a bias</w:t>
            </w:r>
            <w:r w:rsidR="00980C0A">
              <w:t>?</w:t>
            </w:r>
          </w:p>
          <w:p w14:paraId="7984FE02" w14:textId="5E71CBFE" w:rsidR="00387860" w:rsidRPr="00664BCB" w:rsidRDefault="00C16459" w:rsidP="0071465E">
            <w:pPr>
              <w:spacing w:after="120"/>
              <w:rPr>
                <w:rFonts w:cstheme="minorHAnsi"/>
              </w:rPr>
            </w:pPr>
            <w:r w:rsidRPr="00664BCB">
              <w:rPr>
                <w:rFonts w:cstheme="minorHAnsi"/>
              </w:rPr>
              <w:t xml:space="preserve">Refer participants to </w:t>
            </w:r>
            <w:r w:rsidR="0071465E">
              <w:rPr>
                <w:rFonts w:cstheme="minorHAnsi"/>
              </w:rPr>
              <w:t>‘</w:t>
            </w:r>
            <w:r w:rsidR="00387860" w:rsidRPr="00664BCB">
              <w:rPr>
                <w:rFonts w:cstheme="minorHAnsi"/>
              </w:rPr>
              <w:t>The Medical Council of N</w:t>
            </w:r>
            <w:r w:rsidR="00980C0A">
              <w:rPr>
                <w:rFonts w:cstheme="minorHAnsi"/>
              </w:rPr>
              <w:t>ew Zealand</w:t>
            </w:r>
            <w:r w:rsidR="00387860" w:rsidRPr="00664BCB">
              <w:rPr>
                <w:rFonts w:cstheme="minorHAnsi"/>
              </w:rPr>
              <w:t>’s Statement o</w:t>
            </w:r>
            <w:r w:rsidR="0071465E">
              <w:rPr>
                <w:rFonts w:cstheme="minorHAnsi"/>
              </w:rPr>
              <w:t>n</w:t>
            </w:r>
            <w:r w:rsidR="00387860" w:rsidRPr="00664BCB">
              <w:rPr>
                <w:rFonts w:cstheme="minorHAnsi"/>
              </w:rPr>
              <w:t xml:space="preserve"> </w:t>
            </w:r>
            <w:r w:rsidR="00980C0A">
              <w:rPr>
                <w:rFonts w:cstheme="minorHAnsi"/>
              </w:rPr>
              <w:t>C</w:t>
            </w:r>
            <w:r w:rsidR="00387860" w:rsidRPr="00664BCB">
              <w:rPr>
                <w:rFonts w:cstheme="minorHAnsi"/>
              </w:rPr>
              <w:t xml:space="preserve">ultural </w:t>
            </w:r>
            <w:r w:rsidR="00980C0A">
              <w:rPr>
                <w:rFonts w:cstheme="minorHAnsi"/>
              </w:rPr>
              <w:t>S</w:t>
            </w:r>
            <w:r w:rsidR="00387860" w:rsidRPr="00664BCB">
              <w:rPr>
                <w:rFonts w:cstheme="minorHAnsi"/>
              </w:rPr>
              <w:t>afety</w:t>
            </w:r>
            <w:r w:rsidR="0071465E">
              <w:rPr>
                <w:rFonts w:cstheme="minorHAnsi"/>
              </w:rPr>
              <w:t>’</w:t>
            </w:r>
            <w:r w:rsidR="00EC73F9">
              <w:rPr>
                <w:rFonts w:cstheme="minorHAnsi"/>
              </w:rPr>
              <w:t xml:space="preserve"> starting on</w:t>
            </w:r>
            <w:r w:rsidR="00980C0A">
              <w:rPr>
                <w:rFonts w:cstheme="minorHAnsi"/>
              </w:rPr>
              <w:t xml:space="preserve"> the</w:t>
            </w:r>
            <w:r w:rsidR="00EC73F9">
              <w:rPr>
                <w:rFonts w:cstheme="minorHAnsi"/>
              </w:rPr>
              <w:t xml:space="preserve"> bottom </w:t>
            </w:r>
            <w:r w:rsidR="00980C0A">
              <w:rPr>
                <w:rFonts w:cstheme="minorHAnsi"/>
              </w:rPr>
              <w:t xml:space="preserve">of </w:t>
            </w:r>
            <w:r w:rsidR="00EC73F9">
              <w:rPr>
                <w:rFonts w:cstheme="minorHAnsi"/>
              </w:rPr>
              <w:t>page 2</w:t>
            </w:r>
            <w:r w:rsidR="00387860" w:rsidRPr="00664BCB">
              <w:rPr>
                <w:rFonts w:cstheme="minorHAnsi"/>
              </w:rPr>
              <w:t>. Explain tha</w:t>
            </w:r>
            <w:r w:rsidR="007B7A3D">
              <w:rPr>
                <w:rFonts w:cstheme="minorHAnsi"/>
              </w:rPr>
              <w:t>t</w:t>
            </w:r>
            <w:r w:rsidR="00664BCB" w:rsidRPr="00664BCB">
              <w:rPr>
                <w:rFonts w:cstheme="minorHAnsi"/>
              </w:rPr>
              <w:t xml:space="preserve"> </w:t>
            </w:r>
            <w:r w:rsidR="00664BCB" w:rsidRPr="00664BCB">
              <w:t>The Medical Council of New Zealand is the governing body regulating doctors in N</w:t>
            </w:r>
            <w:r w:rsidR="0071465E">
              <w:t>ew Zealand</w:t>
            </w:r>
            <w:r w:rsidR="00664BCB" w:rsidRPr="00664BCB">
              <w:t>. All doctors must be registered with a licence from the Medical Council of N</w:t>
            </w:r>
            <w:r w:rsidR="0071465E">
              <w:t>ew Zealand</w:t>
            </w:r>
            <w:r w:rsidR="00664BCB" w:rsidRPr="00664BCB">
              <w:t xml:space="preserve"> to practice in New Zealand. This statement on cultural safety </w:t>
            </w:r>
            <w:r w:rsidR="00387860" w:rsidRPr="00664BCB">
              <w:rPr>
                <w:rFonts w:cstheme="minorHAnsi"/>
              </w:rPr>
              <w:t>applies to doctors</w:t>
            </w:r>
            <w:r w:rsidR="00664BCB" w:rsidRPr="00664BCB">
              <w:rPr>
                <w:rFonts w:cstheme="minorHAnsi"/>
              </w:rPr>
              <w:t>. However</w:t>
            </w:r>
            <w:r w:rsidR="0071465E">
              <w:rPr>
                <w:rFonts w:cstheme="minorHAnsi"/>
              </w:rPr>
              <w:t>,</w:t>
            </w:r>
            <w:r w:rsidR="00387860" w:rsidRPr="00664BCB">
              <w:rPr>
                <w:rFonts w:cstheme="minorHAnsi"/>
              </w:rPr>
              <w:t xml:space="preserve"> cultural safety is </w:t>
            </w:r>
            <w:r w:rsidR="00387860" w:rsidRPr="00664BCB">
              <w:rPr>
                <w:rFonts w:cstheme="minorHAnsi"/>
              </w:rPr>
              <w:lastRenderedPageBreak/>
              <w:t xml:space="preserve">important for every </w:t>
            </w:r>
            <w:r w:rsidR="007B7A3D">
              <w:rPr>
                <w:rFonts w:cstheme="minorHAnsi"/>
              </w:rPr>
              <w:t>person</w:t>
            </w:r>
            <w:r w:rsidR="00387860" w:rsidRPr="00664BCB">
              <w:rPr>
                <w:rFonts w:cstheme="minorHAnsi"/>
              </w:rPr>
              <w:t xml:space="preserve"> working </w:t>
            </w:r>
            <w:r w:rsidRPr="00664BCB">
              <w:rPr>
                <w:rFonts w:cstheme="minorHAnsi"/>
              </w:rPr>
              <w:t xml:space="preserve">in </w:t>
            </w:r>
            <w:r w:rsidR="00387860" w:rsidRPr="00664BCB">
              <w:rPr>
                <w:rFonts w:cstheme="minorHAnsi"/>
              </w:rPr>
              <w:t xml:space="preserve">the health sector. </w:t>
            </w:r>
          </w:p>
          <w:p w14:paraId="66776BE6" w14:textId="26BD97DD" w:rsidR="00664BCB" w:rsidRPr="00664BCB" w:rsidRDefault="00664BCB" w:rsidP="0071465E">
            <w:pPr>
              <w:spacing w:after="120"/>
              <w:rPr>
                <w:rFonts w:cstheme="minorHAnsi"/>
                <w:highlight w:val="yellow"/>
              </w:rPr>
            </w:pPr>
            <w:r w:rsidRPr="00664BCB">
              <w:rPr>
                <w:lang w:val="en-AU"/>
              </w:rPr>
              <w:t xml:space="preserve">Explain </w:t>
            </w:r>
            <w:r w:rsidR="00C16459" w:rsidRPr="00664BCB">
              <w:rPr>
                <w:lang w:val="en-AU"/>
              </w:rPr>
              <w:t>that other organisations</w:t>
            </w:r>
            <w:r w:rsidR="0071465E">
              <w:rPr>
                <w:lang w:val="en-AU"/>
              </w:rPr>
              <w:t>,</w:t>
            </w:r>
            <w:r w:rsidR="00C16459" w:rsidRPr="00664BCB">
              <w:rPr>
                <w:lang w:val="en-AU"/>
              </w:rPr>
              <w:t xml:space="preserve"> such as the Pharmacy Council and Nursing Council</w:t>
            </w:r>
            <w:r w:rsidR="0071465E">
              <w:rPr>
                <w:lang w:val="en-AU"/>
              </w:rPr>
              <w:t>,</w:t>
            </w:r>
            <w:r w:rsidR="00C16459" w:rsidRPr="00664BCB">
              <w:rPr>
                <w:lang w:val="en-AU"/>
              </w:rPr>
              <w:t xml:space="preserve"> have statements</w:t>
            </w:r>
            <w:r w:rsidRPr="00664BCB">
              <w:rPr>
                <w:lang w:val="en-AU"/>
              </w:rPr>
              <w:t xml:space="preserve"> or policies</w:t>
            </w:r>
            <w:r w:rsidR="00C16459" w:rsidRPr="00664BCB">
              <w:rPr>
                <w:lang w:val="en-AU"/>
              </w:rPr>
              <w:t xml:space="preserve"> on cultural safety</w:t>
            </w:r>
            <w:r w:rsidRPr="00664BCB">
              <w:rPr>
                <w:lang w:val="en-AU"/>
              </w:rPr>
              <w:t>.</w:t>
            </w:r>
            <w:r w:rsidR="00C16459" w:rsidRPr="00664BCB">
              <w:rPr>
                <w:lang w:val="en-AU"/>
              </w:rPr>
              <w:t xml:space="preserve"> </w:t>
            </w:r>
          </w:p>
          <w:p w14:paraId="69CF06D4" w14:textId="04AAB4F4" w:rsidR="00664BCB" w:rsidRPr="00664BCB" w:rsidRDefault="00664BCB" w:rsidP="00630D18">
            <w:pPr>
              <w:rPr>
                <w:lang w:val="en-AU"/>
              </w:rPr>
            </w:pPr>
            <w:r>
              <w:rPr>
                <w:lang w:val="en-AU"/>
              </w:rPr>
              <w:t xml:space="preserve">Ask participants to read through the </w:t>
            </w:r>
            <w:r w:rsidR="00EC73F9">
              <w:rPr>
                <w:lang w:val="en-AU"/>
              </w:rPr>
              <w:t>bottom of page 2</w:t>
            </w:r>
            <w:r w:rsidR="00546374">
              <w:rPr>
                <w:lang w:val="en-AU"/>
              </w:rPr>
              <w:t xml:space="preserve"> and top of page 3.</w:t>
            </w:r>
            <w:r w:rsidRPr="00664BCB">
              <w:rPr>
                <w:lang w:val="en-AU"/>
              </w:rPr>
              <w:t xml:space="preserve"> </w:t>
            </w:r>
          </w:p>
          <w:p w14:paraId="4645F491" w14:textId="77777777" w:rsidR="00664BCB" w:rsidRPr="00664BCB" w:rsidRDefault="00664BCB" w:rsidP="00630D18">
            <w:pPr>
              <w:rPr>
                <w:lang w:val="en-AU"/>
              </w:rPr>
            </w:pPr>
            <w:r w:rsidRPr="00664BCB">
              <w:rPr>
                <w:lang w:val="en-AU"/>
              </w:rPr>
              <w:t>Explain that the Medical Council’s statement can be summarised in two ways:</w:t>
            </w:r>
          </w:p>
          <w:p w14:paraId="04C43AB1" w14:textId="5277BA79" w:rsidR="00664BCB" w:rsidRPr="00132C76" w:rsidRDefault="00664BCB" w:rsidP="00630D18">
            <w:pPr>
              <w:pStyle w:val="ListParagraph"/>
              <w:numPr>
                <w:ilvl w:val="0"/>
                <w:numId w:val="9"/>
              </w:numPr>
              <w:rPr>
                <w:lang w:val="en-AU"/>
              </w:rPr>
            </w:pPr>
            <w:r w:rsidRPr="00132C76">
              <w:rPr>
                <w:lang w:val="en-AU"/>
              </w:rPr>
              <w:t>Health care staff need to become aware of how their biases impact on the quality of health</w:t>
            </w:r>
            <w:r w:rsidR="0071465E">
              <w:rPr>
                <w:lang w:val="en-AU"/>
              </w:rPr>
              <w:t xml:space="preserve"> </w:t>
            </w:r>
            <w:r w:rsidRPr="00132C76">
              <w:rPr>
                <w:lang w:val="en-AU"/>
              </w:rPr>
              <w:t>care provided.</w:t>
            </w:r>
          </w:p>
          <w:p w14:paraId="2E145F58" w14:textId="1AF45F17" w:rsidR="00664BCB" w:rsidRPr="00132C76" w:rsidRDefault="00664BCB" w:rsidP="00630D18">
            <w:pPr>
              <w:pStyle w:val="ListParagraph"/>
              <w:numPr>
                <w:ilvl w:val="0"/>
                <w:numId w:val="9"/>
              </w:numPr>
              <w:rPr>
                <w:lang w:val="en-AU"/>
              </w:rPr>
            </w:pPr>
            <w:r w:rsidRPr="00132C76">
              <w:rPr>
                <w:lang w:val="en-AU"/>
              </w:rPr>
              <w:t>Health care staff need to reflect on their biases and then change what they do with the aim of improving the quality of care provided.</w:t>
            </w:r>
          </w:p>
          <w:p w14:paraId="5E9A8C35" w14:textId="71CFD26B" w:rsidR="00664BCB" w:rsidRPr="00664BCB" w:rsidRDefault="00664BCB" w:rsidP="00546374">
            <w:pPr>
              <w:spacing w:after="120"/>
              <w:rPr>
                <w:lang w:val="en-AU"/>
              </w:rPr>
            </w:pPr>
            <w:r w:rsidRPr="00664BCB">
              <w:rPr>
                <w:lang w:val="en-AU"/>
              </w:rPr>
              <w:t xml:space="preserve">Explain you are going to discuss the first statement – </w:t>
            </w:r>
            <w:r w:rsidR="00546374">
              <w:rPr>
                <w:lang w:val="en-AU"/>
              </w:rPr>
              <w:t>‘W</w:t>
            </w:r>
            <w:r w:rsidRPr="00664BCB">
              <w:rPr>
                <w:lang w:val="en-AU"/>
              </w:rPr>
              <w:t>hat is a bias</w:t>
            </w:r>
            <w:r w:rsidR="00546374">
              <w:rPr>
                <w:lang w:val="en-AU"/>
              </w:rPr>
              <w:t>?’ on page 4</w:t>
            </w:r>
            <w:r w:rsidR="00346F54">
              <w:rPr>
                <w:lang w:val="en-AU"/>
              </w:rPr>
              <w:t xml:space="preserve"> of the Handout.</w:t>
            </w:r>
          </w:p>
          <w:p w14:paraId="6A01B3E7" w14:textId="37B584DD" w:rsidR="00664BCB" w:rsidRPr="00664BCB" w:rsidRDefault="00664BCB" w:rsidP="00546374">
            <w:pPr>
              <w:spacing w:after="120"/>
              <w:rPr>
                <w:lang w:val="en-AU"/>
              </w:rPr>
            </w:pPr>
            <w:r w:rsidRPr="00664BCB">
              <w:rPr>
                <w:lang w:val="en-AU"/>
              </w:rPr>
              <w:t>Get p</w:t>
            </w:r>
            <w:r>
              <w:rPr>
                <w:lang w:val="en-AU"/>
              </w:rPr>
              <w:t xml:space="preserve">articipants </w:t>
            </w:r>
            <w:r w:rsidRPr="00664BCB">
              <w:rPr>
                <w:lang w:val="en-AU"/>
              </w:rPr>
              <w:t xml:space="preserve">to work in groups and write down </w:t>
            </w:r>
            <w:r w:rsidR="00546374">
              <w:rPr>
                <w:lang w:val="en-AU"/>
              </w:rPr>
              <w:t>w</w:t>
            </w:r>
            <w:r w:rsidRPr="00664BCB">
              <w:rPr>
                <w:lang w:val="en-AU"/>
              </w:rPr>
              <w:t>hat they think a good driver is – give them 5 minutes. At the end of the 5 minutes go around the group and ask people what they said.</w:t>
            </w:r>
          </w:p>
          <w:p w14:paraId="5E5F9F46" w14:textId="49B6E0F6" w:rsidR="00664BCB" w:rsidRPr="00664BCB" w:rsidRDefault="00664BCB" w:rsidP="00546374">
            <w:pPr>
              <w:spacing w:after="120"/>
              <w:rPr>
                <w:lang w:val="en-AU"/>
              </w:rPr>
            </w:pPr>
            <w:r w:rsidRPr="00664BCB">
              <w:rPr>
                <w:lang w:val="en-AU"/>
              </w:rPr>
              <w:t xml:space="preserve">Most people will have a long list – </w:t>
            </w:r>
            <w:proofErr w:type="gramStart"/>
            <w:r w:rsidRPr="00664BCB">
              <w:rPr>
                <w:lang w:val="en-AU"/>
              </w:rPr>
              <w:t>e.g.</w:t>
            </w:r>
            <w:proofErr w:type="gramEnd"/>
            <w:r w:rsidRPr="00664BCB">
              <w:rPr>
                <w:lang w:val="en-AU"/>
              </w:rPr>
              <w:t xml:space="preserve"> wear seatbelts, follow speed limit, have their cars registered and warranted, be courteous to other road users, be careful when driving near school</w:t>
            </w:r>
            <w:r>
              <w:rPr>
                <w:lang w:val="en-AU"/>
              </w:rPr>
              <w:t>s</w:t>
            </w:r>
            <w:r w:rsidRPr="00664BCB">
              <w:rPr>
                <w:lang w:val="en-AU"/>
              </w:rPr>
              <w:t>, have children in child restraints, don’t drive when drunk or tired. Make notes of what people say and at the end ask people to think – have they ever driven over the speed limit, gone through an orange light when they could have stopped, driven when they are tired or had a couple of drinks.</w:t>
            </w:r>
          </w:p>
          <w:p w14:paraId="156E3206" w14:textId="200E9AD8" w:rsidR="00664BCB" w:rsidRPr="00664BCB" w:rsidRDefault="00664BCB" w:rsidP="00630D18">
            <w:pPr>
              <w:rPr>
                <w:lang w:val="en-AU"/>
              </w:rPr>
            </w:pPr>
            <w:r w:rsidRPr="00664BCB">
              <w:rPr>
                <w:lang w:val="en-AU"/>
              </w:rPr>
              <w:t xml:space="preserve">Explain that we all have biases that show positive or negative prejudice. </w:t>
            </w:r>
            <w:r>
              <w:rPr>
                <w:lang w:val="en-AU"/>
              </w:rPr>
              <w:t>So</w:t>
            </w:r>
            <w:r w:rsidR="00546374">
              <w:rPr>
                <w:lang w:val="en-AU"/>
              </w:rPr>
              <w:t xml:space="preserve">, </w:t>
            </w:r>
            <w:r>
              <w:rPr>
                <w:lang w:val="en-AU"/>
              </w:rPr>
              <w:t xml:space="preserve">we might have a negative bias to people who drive when they have been drinking (even though we have done this ourselves). We might </w:t>
            </w:r>
            <w:r w:rsidR="00D46B77">
              <w:rPr>
                <w:lang w:val="en-AU"/>
              </w:rPr>
              <w:t>also</w:t>
            </w:r>
            <w:r>
              <w:rPr>
                <w:lang w:val="en-AU"/>
              </w:rPr>
              <w:t xml:space="preserve"> have a positive bias </w:t>
            </w:r>
            <w:r w:rsidR="00D46B77">
              <w:rPr>
                <w:lang w:val="en-AU"/>
              </w:rPr>
              <w:t xml:space="preserve">to people who keep their car warranted and registered without empathising that some people </w:t>
            </w:r>
            <w:proofErr w:type="gramStart"/>
            <w:r w:rsidR="00D46B77">
              <w:rPr>
                <w:lang w:val="en-AU"/>
              </w:rPr>
              <w:t>have to</w:t>
            </w:r>
            <w:proofErr w:type="gramEnd"/>
            <w:r w:rsidR="00D46B77">
              <w:rPr>
                <w:lang w:val="en-AU"/>
              </w:rPr>
              <w:t xml:space="preserve"> prioritise food and rent over keeping their car registered. </w:t>
            </w:r>
          </w:p>
          <w:p w14:paraId="6D3B4EC4" w14:textId="4CF08F34" w:rsidR="00D46B77" w:rsidRPr="00D46B77" w:rsidRDefault="00D46B77" w:rsidP="00630D18">
            <w:pPr>
              <w:rPr>
                <w:lang w:val="en-AU"/>
              </w:rPr>
            </w:pPr>
            <w:r w:rsidRPr="00D46B77">
              <w:rPr>
                <w:lang w:val="en-AU"/>
              </w:rPr>
              <w:t xml:space="preserve">Ask people to read </w:t>
            </w:r>
            <w:r w:rsidR="00546374">
              <w:rPr>
                <w:lang w:val="en-AU"/>
              </w:rPr>
              <w:t>the section ‘What is a bias?’ on page 4</w:t>
            </w:r>
            <w:r w:rsidRPr="00D46B77">
              <w:rPr>
                <w:lang w:val="en-AU"/>
              </w:rPr>
              <w:t xml:space="preserve"> of the handout.</w:t>
            </w:r>
          </w:p>
          <w:p w14:paraId="1749A9B8" w14:textId="77777777" w:rsidR="00D46B77" w:rsidRPr="00D46B77" w:rsidRDefault="00D46B77" w:rsidP="00630D18">
            <w:pPr>
              <w:rPr>
                <w:lang w:val="en-AU"/>
              </w:rPr>
            </w:pPr>
            <w:r w:rsidRPr="00D46B77">
              <w:rPr>
                <w:lang w:val="en-AU"/>
              </w:rPr>
              <w:lastRenderedPageBreak/>
              <w:t>Ask participants what were key things that they got from the page.</w:t>
            </w:r>
          </w:p>
          <w:p w14:paraId="0000BCB5" w14:textId="482327A0" w:rsidR="00D46B77" w:rsidRPr="00D46B77" w:rsidRDefault="00D46B77" w:rsidP="00630D18">
            <w:pPr>
              <w:rPr>
                <w:lang w:val="en-AU"/>
              </w:rPr>
            </w:pPr>
            <w:r w:rsidRPr="00D46B77">
              <w:rPr>
                <w:lang w:val="en-AU"/>
              </w:rPr>
              <w:t>If necessary, ask them:</w:t>
            </w:r>
          </w:p>
          <w:p w14:paraId="37541C75" w14:textId="7EB22926" w:rsidR="00D46B77" w:rsidRPr="00132C76" w:rsidRDefault="007B7804" w:rsidP="00630D18">
            <w:pPr>
              <w:pStyle w:val="ListParagraph"/>
              <w:numPr>
                <w:ilvl w:val="0"/>
                <w:numId w:val="10"/>
              </w:numPr>
              <w:rPr>
                <w:lang w:val="en-AU"/>
              </w:rPr>
            </w:pPr>
            <w:r>
              <w:rPr>
                <w:lang w:val="en-AU"/>
              </w:rPr>
              <w:t>c</w:t>
            </w:r>
            <w:r w:rsidR="00D46B77" w:rsidRPr="00132C76">
              <w:rPr>
                <w:lang w:val="en-AU"/>
              </w:rPr>
              <w:t xml:space="preserve">an they think of biases passed on by their parents or </w:t>
            </w:r>
            <w:proofErr w:type="spellStart"/>
            <w:r w:rsidR="00D46B77" w:rsidRPr="00132C76">
              <w:rPr>
                <w:lang w:val="en-AU"/>
              </w:rPr>
              <w:t>whānau</w:t>
            </w:r>
            <w:proofErr w:type="spellEnd"/>
            <w:r w:rsidR="00D46B77" w:rsidRPr="00132C76">
              <w:rPr>
                <w:lang w:val="en-AU"/>
              </w:rPr>
              <w:t>/families – certain groups were good and certain groups were bad</w:t>
            </w:r>
          </w:p>
          <w:p w14:paraId="30D490E5" w14:textId="514E0F55" w:rsidR="00D46B77" w:rsidRPr="00132C76" w:rsidRDefault="007B7804" w:rsidP="00630D18">
            <w:pPr>
              <w:pStyle w:val="ListParagraph"/>
              <w:numPr>
                <w:ilvl w:val="0"/>
                <w:numId w:val="10"/>
              </w:numPr>
              <w:rPr>
                <w:lang w:val="en-AU"/>
              </w:rPr>
            </w:pPr>
            <w:r>
              <w:rPr>
                <w:lang w:val="en-AU"/>
              </w:rPr>
              <w:t>o</w:t>
            </w:r>
            <w:r w:rsidR="00D46B77" w:rsidRPr="00132C76">
              <w:rPr>
                <w:lang w:val="en-AU"/>
              </w:rPr>
              <w:t xml:space="preserve">r did their parents and </w:t>
            </w:r>
            <w:proofErr w:type="spellStart"/>
            <w:r w:rsidR="00D46B77" w:rsidRPr="00132C76">
              <w:rPr>
                <w:lang w:val="en-AU"/>
              </w:rPr>
              <w:t>wh</w:t>
            </w:r>
            <w:r w:rsidR="00546374">
              <w:rPr>
                <w:lang w:val="en-AU"/>
              </w:rPr>
              <w:t>ā</w:t>
            </w:r>
            <w:r w:rsidR="00D46B77" w:rsidRPr="00132C76">
              <w:rPr>
                <w:lang w:val="en-AU"/>
              </w:rPr>
              <w:t>nau</w:t>
            </w:r>
            <w:proofErr w:type="spellEnd"/>
            <w:r w:rsidR="00D46B77" w:rsidRPr="00132C76">
              <w:rPr>
                <w:lang w:val="en-AU"/>
              </w:rPr>
              <w:t>/families think that talking about feelings was not good – did they hear things such as “harden up” or “just carry on”</w:t>
            </w:r>
          </w:p>
          <w:p w14:paraId="65C76107" w14:textId="674E5270" w:rsidR="00D46B77" w:rsidRPr="00132C76" w:rsidRDefault="007B7804" w:rsidP="00630D18">
            <w:pPr>
              <w:pStyle w:val="ListParagraph"/>
              <w:numPr>
                <w:ilvl w:val="0"/>
                <w:numId w:val="10"/>
              </w:numPr>
              <w:rPr>
                <w:lang w:val="en-AU"/>
              </w:rPr>
            </w:pPr>
            <w:r>
              <w:rPr>
                <w:lang w:val="en-AU"/>
              </w:rPr>
              <w:t>o</w:t>
            </w:r>
            <w:r w:rsidR="00D46B77" w:rsidRPr="00132C76">
              <w:rPr>
                <w:lang w:val="en-AU"/>
              </w:rPr>
              <w:t xml:space="preserve">r can they think of biases they or their </w:t>
            </w:r>
            <w:proofErr w:type="spellStart"/>
            <w:r w:rsidR="00D46B77" w:rsidRPr="00132C76">
              <w:rPr>
                <w:lang w:val="en-AU"/>
              </w:rPr>
              <w:t>whānau</w:t>
            </w:r>
            <w:proofErr w:type="spellEnd"/>
            <w:r w:rsidR="00D46B77" w:rsidRPr="00132C76">
              <w:rPr>
                <w:lang w:val="en-AU"/>
              </w:rPr>
              <w:t xml:space="preserve">/families have picked up from the media or social media – to be popular you </w:t>
            </w:r>
            <w:proofErr w:type="gramStart"/>
            <w:r w:rsidR="00D46B77" w:rsidRPr="00132C76">
              <w:rPr>
                <w:lang w:val="en-AU"/>
              </w:rPr>
              <w:t>have to</w:t>
            </w:r>
            <w:proofErr w:type="gramEnd"/>
            <w:r w:rsidR="00D46B77" w:rsidRPr="00132C76">
              <w:rPr>
                <w:lang w:val="en-AU"/>
              </w:rPr>
              <w:t xml:space="preserve"> look a certain way, wear certain clothing and so on.</w:t>
            </w:r>
          </w:p>
          <w:p w14:paraId="2CE24075" w14:textId="5ECF43EF" w:rsidR="00D46B77" w:rsidRDefault="00D46B77" w:rsidP="00546374">
            <w:pPr>
              <w:spacing w:after="120"/>
              <w:rPr>
                <w:lang w:val="en-AU"/>
              </w:rPr>
            </w:pPr>
            <w:r w:rsidRPr="00D46B77">
              <w:rPr>
                <w:lang w:val="en-AU"/>
              </w:rPr>
              <w:t>Be prepared to share some of your own biases from when you were younger.</w:t>
            </w:r>
          </w:p>
          <w:p w14:paraId="2794E25D" w14:textId="3819B79B" w:rsidR="00CE137F" w:rsidRPr="00D46B77" w:rsidRDefault="00D46B77" w:rsidP="00C52639">
            <w:pPr>
              <w:spacing w:after="120"/>
              <w:rPr>
                <w:lang w:val="en-AU"/>
              </w:rPr>
            </w:pPr>
            <w:r w:rsidRPr="00D46B77">
              <w:rPr>
                <w:lang w:val="en-AU"/>
              </w:rPr>
              <w:t xml:space="preserve">Then ask participants if they are aware of how being </w:t>
            </w:r>
            <w:proofErr w:type="gramStart"/>
            <w:r w:rsidRPr="00D46B77">
              <w:rPr>
                <w:lang w:val="en-AU"/>
              </w:rPr>
              <w:t>really busy</w:t>
            </w:r>
            <w:proofErr w:type="gramEnd"/>
            <w:r w:rsidRPr="00D46B77">
              <w:rPr>
                <w:lang w:val="en-AU"/>
              </w:rPr>
              <w:t xml:space="preserve"> in </w:t>
            </w:r>
            <w:r w:rsidR="00CE137F">
              <w:rPr>
                <w:lang w:val="en-AU"/>
              </w:rPr>
              <w:t xml:space="preserve">the medical centre </w:t>
            </w:r>
            <w:r w:rsidRPr="00D46B77">
              <w:rPr>
                <w:lang w:val="en-AU"/>
              </w:rPr>
              <w:t xml:space="preserve">or being tired or short of resources </w:t>
            </w:r>
            <w:r w:rsidR="00CE137F">
              <w:rPr>
                <w:lang w:val="en-AU"/>
              </w:rPr>
              <w:t xml:space="preserve">affects the care </w:t>
            </w:r>
            <w:r w:rsidR="00C52639">
              <w:rPr>
                <w:lang w:val="en-AU"/>
              </w:rPr>
              <w:t>they</w:t>
            </w:r>
            <w:r w:rsidR="00CE137F">
              <w:rPr>
                <w:lang w:val="en-AU"/>
              </w:rPr>
              <w:t xml:space="preserve"> have given</w:t>
            </w:r>
            <w:r w:rsidR="00546374">
              <w:rPr>
                <w:lang w:val="en-AU"/>
              </w:rPr>
              <w:t>.</w:t>
            </w:r>
          </w:p>
          <w:p w14:paraId="7A582C65" w14:textId="07AF327A" w:rsidR="00D46B77" w:rsidRPr="00D46B77" w:rsidRDefault="00D46B77" w:rsidP="00630D18">
            <w:pPr>
              <w:rPr>
                <w:lang w:val="en-AU"/>
              </w:rPr>
            </w:pPr>
            <w:r w:rsidRPr="00D46B77">
              <w:rPr>
                <w:lang w:val="en-AU"/>
              </w:rPr>
              <w:t>Be prepared to share some of your own examples</w:t>
            </w:r>
            <w:r w:rsidR="00CE137F">
              <w:rPr>
                <w:lang w:val="en-AU"/>
              </w:rPr>
              <w:t xml:space="preserve"> </w:t>
            </w:r>
            <w:r w:rsidR="00C52639">
              <w:rPr>
                <w:lang w:val="en-AU"/>
              </w:rPr>
              <w:t>of</w:t>
            </w:r>
            <w:r w:rsidR="00CE137F">
              <w:rPr>
                <w:lang w:val="en-AU"/>
              </w:rPr>
              <w:t xml:space="preserve"> </w:t>
            </w:r>
            <w:r w:rsidR="00AB26BC">
              <w:rPr>
                <w:lang w:val="en-AU"/>
              </w:rPr>
              <w:t xml:space="preserve">how </w:t>
            </w:r>
            <w:r w:rsidR="00CE137F">
              <w:rPr>
                <w:lang w:val="en-AU"/>
              </w:rPr>
              <w:t>being tired or short of resources has affected</w:t>
            </w:r>
            <w:r w:rsidR="00C52639">
              <w:rPr>
                <w:lang w:val="en-AU"/>
              </w:rPr>
              <w:t xml:space="preserve"> </w:t>
            </w:r>
            <w:r w:rsidR="00AB26BC">
              <w:rPr>
                <w:lang w:val="en-AU"/>
              </w:rPr>
              <w:t xml:space="preserve">the care you have </w:t>
            </w:r>
            <w:r w:rsidR="00C52639">
              <w:rPr>
                <w:lang w:val="en-AU"/>
              </w:rPr>
              <w:t>given,</w:t>
            </w:r>
            <w:r w:rsidR="00CE137F">
              <w:rPr>
                <w:lang w:val="en-AU"/>
              </w:rPr>
              <w:t xml:space="preserve"> </w:t>
            </w:r>
            <w:r w:rsidRPr="00D46B77">
              <w:rPr>
                <w:lang w:val="en-AU"/>
              </w:rPr>
              <w:t>or prompt people</w:t>
            </w:r>
            <w:r w:rsidR="00183C1B">
              <w:rPr>
                <w:lang w:val="en-AU"/>
              </w:rPr>
              <w:t xml:space="preserve"> to share using these questions</w:t>
            </w:r>
            <w:r w:rsidRPr="00D46B77">
              <w:rPr>
                <w:lang w:val="en-AU"/>
              </w:rPr>
              <w:t>:</w:t>
            </w:r>
          </w:p>
          <w:p w14:paraId="23AC0B44" w14:textId="546C6672" w:rsidR="00D46B77" w:rsidRPr="00BC18D5" w:rsidRDefault="00D46B77" w:rsidP="00BC18D5">
            <w:pPr>
              <w:rPr>
                <w:lang w:val="en-AU"/>
              </w:rPr>
            </w:pPr>
            <w:r w:rsidRPr="00BC18D5">
              <w:rPr>
                <w:lang w:val="en-AU"/>
              </w:rPr>
              <w:t>Have there been times when you have looked back and thought:</w:t>
            </w:r>
          </w:p>
          <w:p w14:paraId="1A38EAD3" w14:textId="3EE5AE75" w:rsidR="00D46B77" w:rsidRPr="00132C76" w:rsidRDefault="00AB26BC" w:rsidP="00BC18D5">
            <w:pPr>
              <w:pStyle w:val="ListParagraph"/>
              <w:numPr>
                <w:ilvl w:val="0"/>
                <w:numId w:val="11"/>
              </w:numPr>
              <w:tabs>
                <w:tab w:val="clear" w:pos="540"/>
              </w:tabs>
              <w:rPr>
                <w:lang w:val="en-AU"/>
              </w:rPr>
            </w:pPr>
            <w:r>
              <w:rPr>
                <w:lang w:val="en-AU"/>
              </w:rPr>
              <w:t>m</w:t>
            </w:r>
            <w:r w:rsidR="00D46B77" w:rsidRPr="00132C76">
              <w:rPr>
                <w:lang w:val="en-AU"/>
              </w:rPr>
              <w:t>aybe I didn’t listen to that person as much as I should have</w:t>
            </w:r>
          </w:p>
          <w:p w14:paraId="14956032" w14:textId="3BF16B5C" w:rsidR="00D46B77" w:rsidRPr="00132C76" w:rsidRDefault="00AB26BC" w:rsidP="00BC18D5">
            <w:pPr>
              <w:pStyle w:val="ListParagraph"/>
              <w:numPr>
                <w:ilvl w:val="0"/>
                <w:numId w:val="11"/>
              </w:numPr>
              <w:tabs>
                <w:tab w:val="clear" w:pos="540"/>
              </w:tabs>
              <w:rPr>
                <w:lang w:val="en-AU"/>
              </w:rPr>
            </w:pPr>
            <w:r>
              <w:rPr>
                <w:lang w:val="en-AU"/>
              </w:rPr>
              <w:t>m</w:t>
            </w:r>
            <w:r w:rsidR="00D46B77" w:rsidRPr="00132C76">
              <w:rPr>
                <w:lang w:val="en-AU"/>
              </w:rPr>
              <w:t>aybe I was a bit rushed with that person and they might think I don’t like them</w:t>
            </w:r>
          </w:p>
          <w:p w14:paraId="419812D7" w14:textId="77777777" w:rsidR="00D46B77" w:rsidRPr="00132C76" w:rsidRDefault="00D46B77" w:rsidP="00BC18D5">
            <w:pPr>
              <w:pStyle w:val="ListParagraph"/>
              <w:numPr>
                <w:ilvl w:val="0"/>
                <w:numId w:val="11"/>
              </w:numPr>
              <w:tabs>
                <w:tab w:val="clear" w:pos="540"/>
              </w:tabs>
              <w:rPr>
                <w:lang w:val="en-AU"/>
              </w:rPr>
            </w:pPr>
            <w:r w:rsidRPr="00132C76">
              <w:rPr>
                <w:lang w:val="en-AU"/>
              </w:rPr>
              <w:t>I hadn’t had lunch and I know I put that person off and maybe it was more serious than I thought</w:t>
            </w:r>
          </w:p>
          <w:p w14:paraId="0217902F" w14:textId="77777777" w:rsidR="00D46B77" w:rsidRPr="00132C76" w:rsidRDefault="00D46B77" w:rsidP="00BC18D5">
            <w:pPr>
              <w:pStyle w:val="ListParagraph"/>
              <w:numPr>
                <w:ilvl w:val="0"/>
                <w:numId w:val="11"/>
              </w:numPr>
              <w:tabs>
                <w:tab w:val="clear" w:pos="540"/>
              </w:tabs>
              <w:rPr>
                <w:lang w:val="en-AU"/>
              </w:rPr>
            </w:pPr>
            <w:r w:rsidRPr="00132C76">
              <w:rPr>
                <w:lang w:val="en-AU"/>
              </w:rPr>
              <w:t>I showed them how to use their inhaler, but I didn’t get them to show me because the next person was waiting</w:t>
            </w:r>
          </w:p>
          <w:p w14:paraId="5D0318E3" w14:textId="77777777" w:rsidR="00D46B77" w:rsidRPr="00132C76" w:rsidRDefault="00D46B77" w:rsidP="00BC18D5">
            <w:pPr>
              <w:pStyle w:val="ListParagraph"/>
              <w:numPr>
                <w:ilvl w:val="0"/>
                <w:numId w:val="11"/>
              </w:numPr>
              <w:tabs>
                <w:tab w:val="clear" w:pos="540"/>
              </w:tabs>
              <w:rPr>
                <w:lang w:val="en-AU"/>
              </w:rPr>
            </w:pPr>
            <w:r w:rsidRPr="00132C76">
              <w:rPr>
                <w:lang w:val="en-AU"/>
              </w:rPr>
              <w:t>I just gave them the leaflet and didn’t show them the part I wanted them to read because I was running late.</w:t>
            </w:r>
          </w:p>
          <w:p w14:paraId="5ADEB70C" w14:textId="1C40E3A2" w:rsidR="00D46B77" w:rsidRPr="00D46B77" w:rsidRDefault="00D46B77" w:rsidP="00AB26BC">
            <w:pPr>
              <w:keepNext/>
              <w:keepLines/>
              <w:rPr>
                <w:lang w:val="en-AU"/>
              </w:rPr>
            </w:pPr>
            <w:r w:rsidRPr="00D46B77">
              <w:rPr>
                <w:lang w:val="en-AU"/>
              </w:rPr>
              <w:t>Point out the bold statement</w:t>
            </w:r>
            <w:r w:rsidR="00AB26BC">
              <w:rPr>
                <w:lang w:val="en-AU"/>
              </w:rPr>
              <w:t>s</w:t>
            </w:r>
            <w:r w:rsidRPr="00D46B77">
              <w:rPr>
                <w:lang w:val="en-AU"/>
              </w:rPr>
              <w:t xml:space="preserve"> at the bottom of page </w:t>
            </w:r>
            <w:r w:rsidR="00AB26BC">
              <w:rPr>
                <w:lang w:val="en-AU"/>
              </w:rPr>
              <w:t>4</w:t>
            </w:r>
            <w:r w:rsidRPr="00D46B77">
              <w:rPr>
                <w:lang w:val="en-AU"/>
              </w:rPr>
              <w:t xml:space="preserve"> – biases create reactions and barriers because they:</w:t>
            </w:r>
          </w:p>
          <w:p w14:paraId="2D213E7F" w14:textId="79B8C511" w:rsidR="00D46B77" w:rsidRPr="00132C76" w:rsidRDefault="00AB26BC" w:rsidP="00AB26BC">
            <w:pPr>
              <w:pStyle w:val="ListParagraph"/>
              <w:keepNext/>
              <w:keepLines/>
              <w:numPr>
                <w:ilvl w:val="0"/>
                <w:numId w:val="12"/>
              </w:numPr>
              <w:rPr>
                <w:lang w:val="en-AU"/>
              </w:rPr>
            </w:pPr>
            <w:r>
              <w:rPr>
                <w:lang w:val="en-AU"/>
              </w:rPr>
              <w:t>a</w:t>
            </w:r>
            <w:r w:rsidR="00D46B77" w:rsidRPr="00132C76">
              <w:rPr>
                <w:lang w:val="en-AU"/>
              </w:rPr>
              <w:t xml:space="preserve">ffect our interpretation of what is </w:t>
            </w:r>
            <w:proofErr w:type="gramStart"/>
            <w:r w:rsidR="00D46B77" w:rsidRPr="00132C76">
              <w:rPr>
                <w:lang w:val="en-AU"/>
              </w:rPr>
              <w:t>actually happening</w:t>
            </w:r>
            <w:proofErr w:type="gramEnd"/>
          </w:p>
          <w:p w14:paraId="4F4DA002" w14:textId="58E3F511" w:rsidR="00421334" w:rsidRDefault="00AB26BC" w:rsidP="00AB26BC">
            <w:pPr>
              <w:pStyle w:val="ListParagraph"/>
              <w:keepNext/>
              <w:keepLines/>
              <w:numPr>
                <w:ilvl w:val="0"/>
                <w:numId w:val="12"/>
              </w:numPr>
            </w:pPr>
            <w:r>
              <w:rPr>
                <w:lang w:val="en-AU"/>
              </w:rPr>
              <w:t>s</w:t>
            </w:r>
            <w:r w:rsidR="00D46B77" w:rsidRPr="00132C76">
              <w:rPr>
                <w:lang w:val="en-AU"/>
              </w:rPr>
              <w:t>top people sharing with us</w:t>
            </w:r>
            <w:r>
              <w:rPr>
                <w:lang w:val="en-AU"/>
              </w:rPr>
              <w:t>.</w:t>
            </w:r>
          </w:p>
        </w:tc>
        <w:tc>
          <w:tcPr>
            <w:tcW w:w="1650" w:type="dxa"/>
          </w:tcPr>
          <w:p w14:paraId="70005865" w14:textId="1111B3EB" w:rsidR="00421334" w:rsidRDefault="00EC73F9" w:rsidP="00630D18">
            <w:r>
              <w:lastRenderedPageBreak/>
              <w:t>Bottom of page 2,</w:t>
            </w:r>
            <w:r w:rsidR="00AB26BC">
              <w:t xml:space="preserve"> and pages</w:t>
            </w:r>
            <w:r>
              <w:t xml:space="preserve"> 3 and 4 </w:t>
            </w:r>
            <w:r w:rsidR="00C16459">
              <w:t xml:space="preserve">of Handout </w:t>
            </w:r>
          </w:p>
        </w:tc>
      </w:tr>
      <w:tr w:rsidR="00EC73F9" w:rsidRPr="00010CAB" w14:paraId="039D4F22" w14:textId="77777777" w:rsidTr="004119D4">
        <w:tc>
          <w:tcPr>
            <w:tcW w:w="1696" w:type="dxa"/>
          </w:tcPr>
          <w:p w14:paraId="059DAE87" w14:textId="695894F7" w:rsidR="00EC73F9" w:rsidRDefault="00346F54" w:rsidP="00630D18">
            <w:r>
              <w:lastRenderedPageBreak/>
              <w:t xml:space="preserve">Building knowledge </w:t>
            </w:r>
          </w:p>
          <w:p w14:paraId="450516DC" w14:textId="49CADD56" w:rsidR="00346F54" w:rsidRDefault="00346F54" w:rsidP="00630D18">
            <w:r>
              <w:t>(1</w:t>
            </w:r>
            <w:r w:rsidR="009B519A">
              <w:t>5</w:t>
            </w:r>
            <w:r>
              <w:t xml:space="preserve"> minutes) </w:t>
            </w:r>
          </w:p>
        </w:tc>
        <w:tc>
          <w:tcPr>
            <w:tcW w:w="5670" w:type="dxa"/>
          </w:tcPr>
          <w:p w14:paraId="56A8FFEE" w14:textId="08FEF19E" w:rsidR="00EC73F9" w:rsidRDefault="00346F54" w:rsidP="00630D18">
            <w:r>
              <w:t>Reflecting on the impact of a bias on health care</w:t>
            </w:r>
            <w:r w:rsidR="000F76C3">
              <w:t>.</w:t>
            </w:r>
            <w:r>
              <w:t xml:space="preserve"> </w:t>
            </w:r>
          </w:p>
          <w:p w14:paraId="32B6FCAA" w14:textId="455EBB1E" w:rsidR="00346F54" w:rsidRDefault="00346F54" w:rsidP="000B1727">
            <w:pPr>
              <w:spacing w:after="120"/>
            </w:pPr>
            <w:r w:rsidRPr="009B519A">
              <w:t xml:space="preserve">Explain to </w:t>
            </w:r>
            <w:r w:rsidR="009B519A" w:rsidRPr="009B519A">
              <w:t>participants</w:t>
            </w:r>
            <w:r w:rsidRPr="009B519A">
              <w:t xml:space="preserve"> that i</w:t>
            </w:r>
            <w:r w:rsidR="009B519A">
              <w:t>n</w:t>
            </w:r>
            <w:r w:rsidRPr="009B519A">
              <w:t xml:space="preserve"> 2020 a urologist made a joke about M</w:t>
            </w:r>
            <w:r w:rsidR="009B519A">
              <w:t>ā</w:t>
            </w:r>
            <w:r w:rsidRPr="009B519A">
              <w:t xml:space="preserve">ori men at a conference in </w:t>
            </w:r>
            <w:r w:rsidR="000B1727">
              <w:t>Queenstown</w:t>
            </w:r>
            <w:r w:rsidRPr="009B519A">
              <w:t xml:space="preserve">. </w:t>
            </w:r>
            <w:r w:rsidR="000B1727">
              <w:t>S</w:t>
            </w:r>
            <w:r w:rsidRPr="009B519A">
              <w:t xml:space="preserve">omeone in the audience complained </w:t>
            </w:r>
            <w:r w:rsidR="009B519A" w:rsidRPr="009B519A">
              <w:t>about</w:t>
            </w:r>
            <w:r w:rsidRPr="009B519A">
              <w:t xml:space="preserve"> the joke he made. On page</w:t>
            </w:r>
            <w:r w:rsidR="000B1727">
              <w:t>s</w:t>
            </w:r>
            <w:r w:rsidRPr="009B519A">
              <w:t xml:space="preserve"> 5</w:t>
            </w:r>
            <w:r w:rsidR="000B1727">
              <w:t xml:space="preserve"> and 6</w:t>
            </w:r>
            <w:r w:rsidRPr="009B519A">
              <w:t xml:space="preserve"> is a</w:t>
            </w:r>
            <w:r w:rsidR="009B519A">
              <w:t xml:space="preserve"> newspaper</w:t>
            </w:r>
            <w:r w:rsidRPr="009B519A">
              <w:t xml:space="preserve"> </w:t>
            </w:r>
            <w:r w:rsidR="009B519A" w:rsidRPr="009B519A">
              <w:t>article</w:t>
            </w:r>
            <w:r w:rsidRPr="009B519A">
              <w:t xml:space="preserve"> </w:t>
            </w:r>
            <w:r w:rsidR="009B519A" w:rsidRPr="009B519A">
              <w:t>about</w:t>
            </w:r>
            <w:r w:rsidRPr="009B519A">
              <w:t xml:space="preserve"> what happened </w:t>
            </w:r>
            <w:r w:rsidR="009B519A">
              <w:t>a</w:t>
            </w:r>
            <w:r w:rsidRPr="009B519A">
              <w:t xml:space="preserve">t the </w:t>
            </w:r>
            <w:r w:rsidR="000B1727">
              <w:t>c</w:t>
            </w:r>
            <w:r w:rsidR="009B519A" w:rsidRPr="009B519A">
              <w:t>onference</w:t>
            </w:r>
            <w:r w:rsidRPr="009B519A">
              <w:t xml:space="preserve"> and afterwards. </w:t>
            </w:r>
            <w:r w:rsidR="009B519A">
              <w:t>Get participants to work in pairs or small groups</w:t>
            </w:r>
            <w:r w:rsidR="000B1727">
              <w:t>.</w:t>
            </w:r>
            <w:r w:rsidR="009B519A">
              <w:t xml:space="preserve"> </w:t>
            </w:r>
            <w:r w:rsidRPr="009B519A">
              <w:t xml:space="preserve">Ask </w:t>
            </w:r>
            <w:r w:rsidR="009B519A">
              <w:t>p</w:t>
            </w:r>
            <w:r w:rsidR="009B519A" w:rsidRPr="009B519A">
              <w:t>articipants</w:t>
            </w:r>
            <w:r w:rsidRPr="009B519A">
              <w:t xml:space="preserve"> to read</w:t>
            </w:r>
            <w:r w:rsidR="000B1727">
              <w:t xml:space="preserve"> the article on</w:t>
            </w:r>
            <w:r w:rsidRPr="009B519A">
              <w:t xml:space="preserve"> page</w:t>
            </w:r>
            <w:r w:rsidR="000B1727">
              <w:t>s</w:t>
            </w:r>
            <w:r w:rsidRPr="009B519A">
              <w:t xml:space="preserve"> 5</w:t>
            </w:r>
            <w:r w:rsidR="000B1727">
              <w:t xml:space="preserve"> and 6</w:t>
            </w:r>
            <w:r w:rsidR="009B519A">
              <w:t xml:space="preserve"> and then try and answer the questions at the</w:t>
            </w:r>
            <w:r w:rsidR="000B1727">
              <w:t xml:space="preserve"> bottom </w:t>
            </w:r>
            <w:r w:rsidR="009B519A">
              <w:t xml:space="preserve">of page 6. </w:t>
            </w:r>
          </w:p>
          <w:p w14:paraId="68525CAB" w14:textId="3B4F82CF" w:rsidR="009B519A" w:rsidRPr="009B519A" w:rsidRDefault="009B519A" w:rsidP="000B1727">
            <w:pPr>
              <w:spacing w:after="120"/>
            </w:pPr>
            <w:r w:rsidRPr="009B519A">
              <w:t xml:space="preserve">After 7 minutes discuss the questions and possible answers with participants </w:t>
            </w:r>
          </w:p>
          <w:p w14:paraId="0E7A6DEA" w14:textId="72C48EFF" w:rsidR="009B519A" w:rsidRDefault="009B519A" w:rsidP="000B1727">
            <w:r>
              <w:t>A</w:t>
            </w:r>
            <w:r w:rsidRPr="009B519A">
              <w:t>nswers could include</w:t>
            </w:r>
            <w:r w:rsidR="000B1727">
              <w:t>:</w:t>
            </w:r>
          </w:p>
          <w:p w14:paraId="1FEE8105" w14:textId="543819E7" w:rsidR="009B519A" w:rsidRPr="00CC3EB6" w:rsidRDefault="009B519A" w:rsidP="000B1727">
            <w:pPr>
              <w:pStyle w:val="ListParagraph"/>
              <w:numPr>
                <w:ilvl w:val="0"/>
                <w:numId w:val="16"/>
              </w:numPr>
              <w:spacing w:after="120"/>
            </w:pPr>
            <w:r w:rsidRPr="000B1727">
              <w:rPr>
                <w:i/>
                <w:iCs/>
              </w:rPr>
              <w:t>What bias did Dr Davi</w:t>
            </w:r>
            <w:r w:rsidR="000B1727" w:rsidRPr="000B1727">
              <w:rPr>
                <w:i/>
                <w:iCs/>
              </w:rPr>
              <w:t>d</w:t>
            </w:r>
            <w:r w:rsidRPr="000B1727">
              <w:rPr>
                <w:i/>
                <w:iCs/>
              </w:rPr>
              <w:t>son have about Māori men getting prostate checks?</w:t>
            </w:r>
            <w:r w:rsidR="000B1727" w:rsidRPr="000B1727">
              <w:rPr>
                <w:i/>
                <w:iCs/>
              </w:rPr>
              <w:t xml:space="preserve"> </w:t>
            </w:r>
            <w:r w:rsidRPr="00CC3EB6">
              <w:t xml:space="preserve">He didn’t think that </w:t>
            </w:r>
            <w:proofErr w:type="spellStart"/>
            <w:r w:rsidRPr="00CC3EB6">
              <w:t>Maori</w:t>
            </w:r>
            <w:proofErr w:type="spellEnd"/>
            <w:r w:rsidRPr="00CC3EB6">
              <w:t xml:space="preserve"> men were interested in having prostate checks.</w:t>
            </w:r>
          </w:p>
          <w:p w14:paraId="4F5724DD" w14:textId="1EA67CF1" w:rsidR="00CD43D7" w:rsidRDefault="009B519A" w:rsidP="00630D18">
            <w:pPr>
              <w:pStyle w:val="ListParagraph"/>
              <w:numPr>
                <w:ilvl w:val="0"/>
                <w:numId w:val="16"/>
              </w:numPr>
              <w:spacing w:after="120"/>
            </w:pPr>
            <w:r w:rsidRPr="000B1727">
              <w:rPr>
                <w:i/>
                <w:iCs/>
              </w:rPr>
              <w:t>How do you think this bias might have affected Dr Davidson’s previous treatment of Māori men with prostate cancer?</w:t>
            </w:r>
            <w:r w:rsidR="000B1727" w:rsidRPr="000B1727">
              <w:rPr>
                <w:i/>
                <w:iCs/>
              </w:rPr>
              <w:t xml:space="preserve"> </w:t>
            </w:r>
            <w:r w:rsidRPr="00CC3EB6">
              <w:t xml:space="preserve">He might not have given </w:t>
            </w:r>
            <w:r w:rsidR="00CC3EB6" w:rsidRPr="00CC3EB6">
              <w:t>them</w:t>
            </w:r>
            <w:r w:rsidRPr="00CC3EB6">
              <w:t xml:space="preserve"> the same treatment</w:t>
            </w:r>
            <w:r w:rsidR="00CC3EB6" w:rsidRPr="00CC3EB6">
              <w:t xml:space="preserve">/attention </w:t>
            </w:r>
            <w:r w:rsidRPr="00CC3EB6">
              <w:t>that he might have given other patients who he thought were more interested in checks and therefore</w:t>
            </w:r>
            <w:r w:rsidR="00CD43D7">
              <w:t>,</w:t>
            </w:r>
            <w:r w:rsidRPr="00CC3EB6">
              <w:t xml:space="preserve"> in his opinion</w:t>
            </w:r>
            <w:r w:rsidR="00CD43D7">
              <w:t>,</w:t>
            </w:r>
            <w:r w:rsidRPr="00CC3EB6">
              <w:t xml:space="preserve"> </w:t>
            </w:r>
            <w:r w:rsidR="00CC3EB6" w:rsidRPr="00CC3EB6">
              <w:t>more worthy of the better treatment</w:t>
            </w:r>
            <w:r w:rsidR="00CD43D7">
              <w:t>,</w:t>
            </w:r>
            <w:r w:rsidR="00CC3EB6" w:rsidRPr="00CC3EB6">
              <w:t xml:space="preserve"> such as access to clinical trials. Dr Davidson may not have spent as much time explaining the treatment options and providing information. </w:t>
            </w:r>
          </w:p>
          <w:p w14:paraId="035C63E2" w14:textId="77777777" w:rsidR="00CD43D7" w:rsidRDefault="009B519A" w:rsidP="00630D18">
            <w:pPr>
              <w:pStyle w:val="ListParagraph"/>
              <w:numPr>
                <w:ilvl w:val="0"/>
                <w:numId w:val="16"/>
              </w:numPr>
              <w:spacing w:after="120"/>
            </w:pPr>
            <w:r w:rsidRPr="00CD43D7">
              <w:rPr>
                <w:i/>
                <w:iCs/>
              </w:rPr>
              <w:t>What has Dr Davidson identified that contributed to his bias?</w:t>
            </w:r>
            <w:r w:rsidR="00CD43D7" w:rsidRPr="00CD43D7">
              <w:rPr>
                <w:i/>
                <w:iCs/>
              </w:rPr>
              <w:t xml:space="preserve"> </w:t>
            </w:r>
            <w:r w:rsidR="00CC3EB6">
              <w:t xml:space="preserve">He had had a privileged life and that privilege led him to have a bias against people who he perceived as not doing the right thing such as having prostate checks. </w:t>
            </w:r>
          </w:p>
          <w:p w14:paraId="24FF3D2C" w14:textId="4269289E" w:rsidR="009B519A" w:rsidRPr="00A0165D" w:rsidRDefault="009B519A" w:rsidP="00630D18">
            <w:pPr>
              <w:pStyle w:val="ListParagraph"/>
              <w:numPr>
                <w:ilvl w:val="0"/>
                <w:numId w:val="16"/>
              </w:numPr>
              <w:spacing w:after="120"/>
            </w:pPr>
            <w:r w:rsidRPr="00CD43D7">
              <w:rPr>
                <w:i/>
                <w:iCs/>
              </w:rPr>
              <w:t>How has this experience changed how Dr Davidson now works with M</w:t>
            </w:r>
            <w:r w:rsidR="00CD43D7" w:rsidRPr="00CD43D7">
              <w:rPr>
                <w:i/>
                <w:iCs/>
              </w:rPr>
              <w:t>ā</w:t>
            </w:r>
            <w:r w:rsidRPr="00CD43D7">
              <w:rPr>
                <w:i/>
                <w:iCs/>
              </w:rPr>
              <w:t>ori patients?</w:t>
            </w:r>
            <w:r w:rsidR="00CD43D7" w:rsidRPr="00CD43D7">
              <w:rPr>
                <w:i/>
                <w:iCs/>
              </w:rPr>
              <w:t xml:space="preserve"> </w:t>
            </w:r>
            <w:r w:rsidR="00CC3EB6" w:rsidRPr="00A0165D">
              <w:t>He now makes sure that he establishes a connection with</w:t>
            </w:r>
            <w:r w:rsidR="00CD43D7">
              <w:t xml:space="preserve"> </w:t>
            </w:r>
            <w:r w:rsidR="00CD43D7" w:rsidRPr="00CD43D7">
              <w:t>Mā</w:t>
            </w:r>
            <w:r w:rsidR="00CC3EB6" w:rsidRPr="00A0165D">
              <w:t>ori patients at the start of any consultation</w:t>
            </w:r>
            <w:r w:rsidR="00CD43D7">
              <w:t>.</w:t>
            </w:r>
          </w:p>
          <w:p w14:paraId="6F4AC98A" w14:textId="6E863327" w:rsidR="009B519A" w:rsidRPr="00CD43D7" w:rsidRDefault="00633301" w:rsidP="00630D18">
            <w:pPr>
              <w:rPr>
                <w:lang w:val="en-AU"/>
              </w:rPr>
            </w:pPr>
            <w:r w:rsidRPr="00633301">
              <w:rPr>
                <w:lang w:val="en-AU"/>
              </w:rPr>
              <w:t>Point out this was a highly qualified doctor who was good at what he did and yet was totally unaware he had a bias which affected how he provided care.</w:t>
            </w:r>
            <w:r>
              <w:rPr>
                <w:lang w:val="en-AU"/>
              </w:rPr>
              <w:t xml:space="preserve"> </w:t>
            </w:r>
            <w:r w:rsidRPr="00633301">
              <w:rPr>
                <w:lang w:val="en-AU"/>
              </w:rPr>
              <w:t>Everyone working in health</w:t>
            </w:r>
            <w:r w:rsidR="00CD43D7">
              <w:rPr>
                <w:lang w:val="en-AU"/>
              </w:rPr>
              <w:t xml:space="preserve"> </w:t>
            </w:r>
            <w:r w:rsidRPr="00633301">
              <w:rPr>
                <w:lang w:val="en-AU"/>
              </w:rPr>
              <w:t>care will have these experiences.</w:t>
            </w:r>
          </w:p>
        </w:tc>
        <w:tc>
          <w:tcPr>
            <w:tcW w:w="1650" w:type="dxa"/>
          </w:tcPr>
          <w:p w14:paraId="2322A83F" w14:textId="48F6B8AF" w:rsidR="00EC73F9" w:rsidRDefault="00346F54" w:rsidP="00630D18">
            <w:r>
              <w:t xml:space="preserve">Pages 5 and 6 </w:t>
            </w:r>
            <w:r w:rsidR="000B1727">
              <w:t>of</w:t>
            </w:r>
            <w:r>
              <w:t xml:space="preserve"> the Handout </w:t>
            </w:r>
          </w:p>
        </w:tc>
      </w:tr>
      <w:tr w:rsidR="00CC3EB6" w:rsidRPr="00010CAB" w14:paraId="64A4F01C" w14:textId="77777777" w:rsidTr="004119D4">
        <w:tc>
          <w:tcPr>
            <w:tcW w:w="1696" w:type="dxa"/>
          </w:tcPr>
          <w:p w14:paraId="03E0DDE3" w14:textId="028570B0" w:rsidR="00CC3EB6" w:rsidRDefault="00A0165D" w:rsidP="00BC18D5">
            <w:pPr>
              <w:keepNext/>
              <w:keepLines/>
            </w:pPr>
            <w:r>
              <w:lastRenderedPageBreak/>
              <w:t xml:space="preserve">Homework </w:t>
            </w:r>
          </w:p>
        </w:tc>
        <w:tc>
          <w:tcPr>
            <w:tcW w:w="5670" w:type="dxa"/>
          </w:tcPr>
          <w:p w14:paraId="058EA6AF" w14:textId="782D9D78" w:rsidR="00A0165D" w:rsidRDefault="00A0165D" w:rsidP="00BC18D5">
            <w:pPr>
              <w:keepNext/>
              <w:keepLines/>
            </w:pPr>
            <w:r>
              <w:t>Before Module 2</w:t>
            </w:r>
            <w:r w:rsidR="000F76C3">
              <w:t>.</w:t>
            </w:r>
            <w:r>
              <w:t xml:space="preserve"> </w:t>
            </w:r>
          </w:p>
          <w:p w14:paraId="14659F67" w14:textId="40D8F4A5" w:rsidR="00A0165D" w:rsidRPr="00E3786F" w:rsidRDefault="00A0165D" w:rsidP="00BC18D5">
            <w:pPr>
              <w:keepNext/>
              <w:keepLines/>
            </w:pPr>
            <w:r w:rsidRPr="00E3786F">
              <w:t>Thank participants for their participation in this Module.</w:t>
            </w:r>
            <w:r w:rsidR="00E3786F">
              <w:t xml:space="preserve"> </w:t>
            </w:r>
            <w:r w:rsidRPr="00E3786F">
              <w:t xml:space="preserve">Before the next </w:t>
            </w:r>
            <w:r w:rsidR="00CD43D7">
              <w:t>M</w:t>
            </w:r>
            <w:r w:rsidRPr="00E3786F">
              <w:t>odule</w:t>
            </w:r>
            <w:r w:rsidR="00CD43D7">
              <w:t>,</w:t>
            </w:r>
            <w:r w:rsidRPr="00E3786F">
              <w:t xml:space="preserve"> ask participants to do </w:t>
            </w:r>
            <w:r w:rsidR="00E3786F" w:rsidRPr="00E3786F">
              <w:t>four</w:t>
            </w:r>
            <w:r w:rsidRPr="00E3786F">
              <w:t xml:space="preserve"> things</w:t>
            </w:r>
            <w:r w:rsidR="00CD43D7">
              <w:t>:</w:t>
            </w:r>
            <w:r w:rsidRPr="00E3786F">
              <w:t xml:space="preserve"> </w:t>
            </w:r>
          </w:p>
          <w:p w14:paraId="49918FEF" w14:textId="7745AF6F" w:rsidR="00A0165D" w:rsidRPr="00E3786F" w:rsidRDefault="00146C69" w:rsidP="00BC18D5">
            <w:pPr>
              <w:pStyle w:val="ListParagraph"/>
              <w:keepNext/>
              <w:keepLines/>
              <w:numPr>
                <w:ilvl w:val="0"/>
                <w:numId w:val="15"/>
              </w:numPr>
            </w:pPr>
            <w:r>
              <w:t>I</w:t>
            </w:r>
            <w:r w:rsidR="00A0165D" w:rsidRPr="00E3786F">
              <w:t>dentify their biases</w:t>
            </w:r>
            <w:r>
              <w:t>.</w:t>
            </w:r>
            <w:r w:rsidR="00E3786F" w:rsidRPr="00E3786F">
              <w:t xml:space="preserve"> </w:t>
            </w:r>
          </w:p>
          <w:p w14:paraId="788D7AF3" w14:textId="7120C6FD" w:rsidR="00A0165D" w:rsidRPr="00E3786F" w:rsidRDefault="00146C69" w:rsidP="00BC18D5">
            <w:pPr>
              <w:pStyle w:val="ListParagraph"/>
              <w:keepNext/>
              <w:keepLines/>
              <w:numPr>
                <w:ilvl w:val="0"/>
                <w:numId w:val="15"/>
              </w:numPr>
            </w:pPr>
            <w:r>
              <w:t>I</w:t>
            </w:r>
            <w:r w:rsidR="00A0165D" w:rsidRPr="00E3786F">
              <w:t>dentify the impact of these biases</w:t>
            </w:r>
            <w:r w:rsidR="00CD43D7">
              <w:t>,</w:t>
            </w:r>
            <w:r w:rsidR="00A0165D" w:rsidRPr="00E3786F">
              <w:t xml:space="preserve"> especially at work. </w:t>
            </w:r>
          </w:p>
          <w:p w14:paraId="29FE620F" w14:textId="478C6102" w:rsidR="00E3786F" w:rsidRPr="00E3786F" w:rsidRDefault="00146C69" w:rsidP="00BC18D5">
            <w:pPr>
              <w:pStyle w:val="ListParagraph"/>
              <w:keepNext/>
              <w:keepLines/>
              <w:numPr>
                <w:ilvl w:val="0"/>
                <w:numId w:val="15"/>
              </w:numPr>
            </w:pPr>
            <w:r>
              <w:t>I</w:t>
            </w:r>
            <w:r w:rsidR="00A0165D" w:rsidRPr="00E3786F">
              <w:t xml:space="preserve">dentify </w:t>
            </w:r>
            <w:r w:rsidR="00E3786F" w:rsidRPr="00E3786F">
              <w:t xml:space="preserve">any </w:t>
            </w:r>
            <w:r w:rsidR="00A0165D" w:rsidRPr="00E3786F">
              <w:t xml:space="preserve">language they </w:t>
            </w:r>
            <w:r w:rsidR="00E3786F" w:rsidRPr="00E3786F">
              <w:t xml:space="preserve">use that shows </w:t>
            </w:r>
            <w:r w:rsidR="00A0165D" w:rsidRPr="00E3786F">
              <w:t>bias</w:t>
            </w:r>
            <w:r w:rsidR="00E3786F" w:rsidRPr="00E3786F">
              <w:t xml:space="preserve"> or judgement</w:t>
            </w:r>
            <w:r>
              <w:t>.</w:t>
            </w:r>
          </w:p>
          <w:p w14:paraId="64AD019D" w14:textId="114BAFE5" w:rsidR="00A0165D" w:rsidRPr="00E3786F" w:rsidRDefault="00146C69" w:rsidP="00BC18D5">
            <w:pPr>
              <w:pStyle w:val="ListParagraph"/>
              <w:keepNext/>
              <w:keepLines/>
              <w:numPr>
                <w:ilvl w:val="0"/>
                <w:numId w:val="15"/>
              </w:numPr>
              <w:rPr>
                <w:b/>
                <w:bCs/>
                <w:color w:val="002060"/>
              </w:rPr>
            </w:pPr>
            <w:r>
              <w:t>T</w:t>
            </w:r>
            <w:r w:rsidR="00E3786F" w:rsidRPr="00E3786F">
              <w:t xml:space="preserve">hink how they could change their biases to reduce the impact on patients and </w:t>
            </w:r>
            <w:proofErr w:type="spellStart"/>
            <w:r w:rsidR="00E3786F" w:rsidRPr="00E3786F">
              <w:t>whānau</w:t>
            </w:r>
            <w:proofErr w:type="spellEnd"/>
            <w:r>
              <w:t>.</w:t>
            </w:r>
          </w:p>
        </w:tc>
        <w:tc>
          <w:tcPr>
            <w:tcW w:w="1650" w:type="dxa"/>
          </w:tcPr>
          <w:p w14:paraId="5C23CE0F" w14:textId="77777777" w:rsidR="00CC3EB6" w:rsidRDefault="00CC3EB6" w:rsidP="00BC18D5">
            <w:pPr>
              <w:keepNext/>
              <w:keepLines/>
            </w:pPr>
          </w:p>
        </w:tc>
      </w:tr>
    </w:tbl>
    <w:p w14:paraId="4D82507C" w14:textId="1FA7A768" w:rsidR="00010CAB" w:rsidRDefault="00010CAB" w:rsidP="00630D18"/>
    <w:p w14:paraId="7DCDF1A2" w14:textId="60BBBE2C" w:rsidR="00146C69" w:rsidRPr="00146C69" w:rsidRDefault="00146C69" w:rsidP="00146C69"/>
    <w:p w14:paraId="1D7B9499" w14:textId="1B14C21D" w:rsidR="00B92538" w:rsidRDefault="00B92538">
      <w:pPr>
        <w:tabs>
          <w:tab w:val="clear" w:pos="540"/>
        </w:tabs>
        <w:spacing w:after="160" w:line="259" w:lineRule="auto"/>
      </w:pPr>
      <w:r>
        <w:br w:type="page"/>
      </w:r>
    </w:p>
    <w:p w14:paraId="77CB848C" w14:textId="77777777" w:rsidR="00B92538" w:rsidRPr="00554ACE" w:rsidRDefault="00B92538" w:rsidP="00B92538">
      <w:pPr>
        <w:pStyle w:val="Heading1"/>
        <w:rPr>
          <w:rFonts w:eastAsia="Calibri"/>
        </w:rPr>
      </w:pPr>
      <w:r w:rsidRPr="00554ACE">
        <w:rPr>
          <w:rFonts w:eastAsia="Calibri"/>
        </w:rPr>
        <w:lastRenderedPageBreak/>
        <w:t xml:space="preserve">Training </w:t>
      </w:r>
      <w:r>
        <w:rPr>
          <w:rFonts w:eastAsia="Calibri"/>
        </w:rPr>
        <w:t>P</w:t>
      </w:r>
      <w:r w:rsidRPr="00554ACE">
        <w:rPr>
          <w:rFonts w:eastAsia="Calibri"/>
        </w:rPr>
        <w:t xml:space="preserve">lan for Cultural </w:t>
      </w:r>
      <w:r>
        <w:rPr>
          <w:rFonts w:eastAsia="Calibri"/>
        </w:rPr>
        <w:t>S</w:t>
      </w:r>
      <w:r w:rsidRPr="00554ACE">
        <w:rPr>
          <w:rFonts w:eastAsia="Calibri"/>
        </w:rPr>
        <w:t xml:space="preserve">afety </w:t>
      </w:r>
      <w:r>
        <w:rPr>
          <w:rFonts w:eastAsia="Calibri"/>
        </w:rPr>
        <w:t>M</w:t>
      </w:r>
      <w:r w:rsidRPr="00554ACE">
        <w:rPr>
          <w:rFonts w:eastAsia="Calibri"/>
        </w:rPr>
        <w:t xml:space="preserve">odule 2 </w:t>
      </w:r>
    </w:p>
    <w:p w14:paraId="55A8E997" w14:textId="77777777" w:rsidR="00B92538" w:rsidRPr="00554ACE" w:rsidRDefault="00B92538" w:rsidP="00B92538">
      <w:pPr>
        <w:pStyle w:val="Heading2"/>
      </w:pPr>
      <w:r w:rsidRPr="00554ACE">
        <w:t xml:space="preserve">Learning objectives for Cultural Safety Module 2 </w:t>
      </w:r>
    </w:p>
    <w:p w14:paraId="4C163413" w14:textId="77777777" w:rsidR="00B92538" w:rsidRPr="00554ACE" w:rsidRDefault="00B92538" w:rsidP="00B92538">
      <w:pPr>
        <w:spacing w:after="60"/>
      </w:pPr>
      <w:r w:rsidRPr="00554ACE">
        <w:t>By the end of Module 2 participants will be able to:</w:t>
      </w:r>
    </w:p>
    <w:p w14:paraId="0AD89E2A" w14:textId="77777777" w:rsidR="00B92538" w:rsidRPr="000349D8" w:rsidRDefault="00B92538" w:rsidP="00B92538">
      <w:pPr>
        <w:pStyle w:val="Bullet-Last"/>
        <w:numPr>
          <w:ilvl w:val="0"/>
          <w:numId w:val="1"/>
        </w:numPr>
        <w:tabs>
          <w:tab w:val="clear" w:pos="540"/>
        </w:tabs>
      </w:pPr>
      <w:r w:rsidRPr="000349D8">
        <w:t>describe personal biases they have in health care settings</w:t>
      </w:r>
    </w:p>
    <w:p w14:paraId="33385BE5" w14:textId="77777777" w:rsidR="00B92538" w:rsidRPr="000349D8" w:rsidRDefault="00B92538" w:rsidP="00B92538">
      <w:pPr>
        <w:pStyle w:val="Bullet-Last"/>
        <w:numPr>
          <w:ilvl w:val="0"/>
          <w:numId w:val="1"/>
        </w:numPr>
        <w:tabs>
          <w:tab w:val="clear" w:pos="540"/>
        </w:tabs>
      </w:pPr>
      <w:r w:rsidRPr="000349D8">
        <w:t>describe the impact of those biases</w:t>
      </w:r>
    </w:p>
    <w:p w14:paraId="142A213B" w14:textId="77777777" w:rsidR="00B92538" w:rsidRPr="000349D8" w:rsidRDefault="00B92538" w:rsidP="00B92538">
      <w:pPr>
        <w:pStyle w:val="Bullet-Last"/>
        <w:numPr>
          <w:ilvl w:val="0"/>
          <w:numId w:val="1"/>
        </w:numPr>
        <w:tabs>
          <w:tab w:val="clear" w:pos="540"/>
        </w:tabs>
      </w:pPr>
      <w:r w:rsidRPr="000349D8">
        <w:t xml:space="preserve">describe how the biases can be reduced to deliver culturally safe care </w:t>
      </w:r>
    </w:p>
    <w:p w14:paraId="2F49A163" w14:textId="77777777" w:rsidR="00B92538" w:rsidRPr="000349D8" w:rsidRDefault="00B92538" w:rsidP="00B92538">
      <w:pPr>
        <w:pStyle w:val="Bullet-Last"/>
        <w:numPr>
          <w:ilvl w:val="0"/>
          <w:numId w:val="1"/>
        </w:numPr>
        <w:tabs>
          <w:tab w:val="clear" w:pos="540"/>
        </w:tabs>
      </w:pPr>
      <w:r w:rsidRPr="000349D8">
        <w:t xml:space="preserve">describe power relationships in health care settings </w:t>
      </w:r>
    </w:p>
    <w:p w14:paraId="36C11B59" w14:textId="77777777" w:rsidR="00B92538" w:rsidRPr="000349D8" w:rsidRDefault="00B92538" w:rsidP="00B92538">
      <w:pPr>
        <w:pStyle w:val="Bullet-Last"/>
        <w:numPr>
          <w:ilvl w:val="0"/>
          <w:numId w:val="1"/>
        </w:numPr>
        <w:tabs>
          <w:tab w:val="clear" w:pos="540"/>
        </w:tabs>
      </w:pPr>
      <w:r w:rsidRPr="000349D8">
        <w:t xml:space="preserve">explain why culturally safe care is driven by the patient and </w:t>
      </w:r>
      <w:proofErr w:type="spellStart"/>
      <w:r w:rsidRPr="000349D8">
        <w:t>whānau</w:t>
      </w:r>
      <w:proofErr w:type="spellEnd"/>
    </w:p>
    <w:p w14:paraId="2942EAA4" w14:textId="77777777" w:rsidR="00B92538" w:rsidRPr="000349D8" w:rsidRDefault="00B92538" w:rsidP="00B92538">
      <w:pPr>
        <w:pStyle w:val="Bullet-Last"/>
        <w:numPr>
          <w:ilvl w:val="0"/>
          <w:numId w:val="1"/>
        </w:numPr>
        <w:tabs>
          <w:tab w:val="clear" w:pos="540"/>
        </w:tabs>
      </w:pPr>
      <w:r w:rsidRPr="000349D8">
        <w:t xml:space="preserve">identify a range of practical things that can </w:t>
      </w:r>
      <w:r>
        <w:t>b</w:t>
      </w:r>
      <w:r w:rsidRPr="000349D8">
        <w:t xml:space="preserve">e done to deliver culturally safe health care </w:t>
      </w:r>
    </w:p>
    <w:p w14:paraId="07307018" w14:textId="77777777" w:rsidR="00B92538" w:rsidRPr="000349D8" w:rsidRDefault="00B92538" w:rsidP="00B92538">
      <w:pPr>
        <w:pStyle w:val="Bullet-Last"/>
        <w:numPr>
          <w:ilvl w:val="0"/>
          <w:numId w:val="1"/>
        </w:numPr>
        <w:tabs>
          <w:tab w:val="clear" w:pos="540"/>
        </w:tabs>
      </w:pPr>
      <w:r>
        <w:t>d</w:t>
      </w:r>
      <w:r w:rsidRPr="000349D8">
        <w:t xml:space="preserve">escribe the Hui Process and how it can assist to deliver culturally safe health care  </w:t>
      </w:r>
    </w:p>
    <w:p w14:paraId="68490C60" w14:textId="77777777" w:rsidR="00B92538" w:rsidRPr="000349D8" w:rsidRDefault="00B92538" w:rsidP="00B92538">
      <w:pPr>
        <w:pStyle w:val="Bullet-Last"/>
        <w:numPr>
          <w:ilvl w:val="0"/>
          <w:numId w:val="1"/>
        </w:numPr>
        <w:tabs>
          <w:tab w:val="clear" w:pos="540"/>
        </w:tabs>
        <w:spacing w:after="200"/>
        <w:ind w:left="357" w:hanging="357"/>
      </w:pPr>
      <w:r w:rsidRPr="000349D8">
        <w:t xml:space="preserve">identify and describe some changes they are going to make to deliver culturally safe health care </w:t>
      </w:r>
    </w:p>
    <w:p w14:paraId="556CBFE7" w14:textId="77777777" w:rsidR="00B92538" w:rsidRPr="007B7A3D" w:rsidRDefault="00B92538" w:rsidP="00B92538">
      <w:pPr>
        <w:pStyle w:val="Heading2"/>
      </w:pPr>
      <w:r w:rsidRPr="00046EB3">
        <w:t>Trainer’s Notes</w:t>
      </w:r>
    </w:p>
    <w:p w14:paraId="480AD284" w14:textId="77777777" w:rsidR="00B92538" w:rsidRPr="00AE3994" w:rsidRDefault="00B92538" w:rsidP="00B92538">
      <w:r w:rsidRPr="00AE3994">
        <w:t xml:space="preserve">The </w:t>
      </w:r>
      <w:r>
        <w:t>c</w:t>
      </w:r>
      <w:r w:rsidRPr="00AE3994">
        <w:t xml:space="preserve">ultural </w:t>
      </w:r>
      <w:r>
        <w:t>s</w:t>
      </w:r>
      <w:r w:rsidRPr="00AE3994">
        <w:t xml:space="preserve">afety </w:t>
      </w:r>
      <w:r>
        <w:t xml:space="preserve">training </w:t>
      </w:r>
      <w:r w:rsidRPr="00AE3994">
        <w:t xml:space="preserve">has been designed to be delivered in two </w:t>
      </w:r>
      <w:r>
        <w:t>Modules</w:t>
      </w:r>
      <w:r w:rsidRPr="00AE3994">
        <w:t>. Cultural safety is a complex subject for participants to understand in terms of</w:t>
      </w:r>
      <w:r>
        <w:t>:</w:t>
      </w:r>
    </w:p>
    <w:p w14:paraId="623AE45F" w14:textId="77777777" w:rsidR="00B92538" w:rsidRDefault="00B92538" w:rsidP="00B92538">
      <w:pPr>
        <w:pStyle w:val="ListParagraph"/>
        <w:numPr>
          <w:ilvl w:val="0"/>
          <w:numId w:val="3"/>
        </w:numPr>
        <w:tabs>
          <w:tab w:val="clear" w:pos="540"/>
        </w:tabs>
        <w:spacing w:after="120"/>
      </w:pPr>
      <w:r w:rsidRPr="00AE3994">
        <w:t xml:space="preserve">the differences in relation to cultural </w:t>
      </w:r>
      <w:r>
        <w:t xml:space="preserve">safety and cultural </w:t>
      </w:r>
      <w:r w:rsidRPr="00AE3994">
        <w:t xml:space="preserve">competence </w:t>
      </w:r>
    </w:p>
    <w:p w14:paraId="0858093A" w14:textId="77777777" w:rsidR="00B92538" w:rsidRDefault="00B92538" w:rsidP="00B92538">
      <w:pPr>
        <w:pStyle w:val="ListParagraph"/>
        <w:numPr>
          <w:ilvl w:val="0"/>
          <w:numId w:val="3"/>
        </w:numPr>
        <w:tabs>
          <w:tab w:val="clear" w:pos="540"/>
        </w:tabs>
        <w:spacing w:after="120"/>
      </w:pPr>
      <w:r w:rsidRPr="00AE3994">
        <w:t>how to identify p</w:t>
      </w:r>
      <w:r>
        <w:t xml:space="preserve">ersonal biases and reflect on them </w:t>
      </w:r>
    </w:p>
    <w:p w14:paraId="34669B16" w14:textId="77777777" w:rsidR="00B92538" w:rsidRDefault="00B92538" w:rsidP="00B92538">
      <w:pPr>
        <w:pStyle w:val="ListParagraph"/>
        <w:numPr>
          <w:ilvl w:val="0"/>
          <w:numId w:val="3"/>
        </w:numPr>
        <w:tabs>
          <w:tab w:val="clear" w:pos="540"/>
        </w:tabs>
        <w:spacing w:after="120"/>
      </w:pPr>
      <w:r>
        <w:t>recognise the impact of bias and care that is not culturally safe</w:t>
      </w:r>
    </w:p>
    <w:p w14:paraId="5F586A7D" w14:textId="77777777" w:rsidR="00B92538" w:rsidRDefault="00B92538" w:rsidP="00B92538">
      <w:pPr>
        <w:pStyle w:val="ListParagraph"/>
        <w:numPr>
          <w:ilvl w:val="0"/>
          <w:numId w:val="3"/>
        </w:numPr>
        <w:tabs>
          <w:tab w:val="clear" w:pos="540"/>
        </w:tabs>
        <w:spacing w:after="120"/>
      </w:pPr>
      <w:r>
        <w:t xml:space="preserve">provide culturally safe care as determined by the patient </w:t>
      </w:r>
    </w:p>
    <w:p w14:paraId="5DFA32E5" w14:textId="77777777" w:rsidR="00B92538" w:rsidRDefault="00B92538" w:rsidP="00B92538">
      <w:pPr>
        <w:pStyle w:val="ListParagraph"/>
        <w:numPr>
          <w:ilvl w:val="0"/>
          <w:numId w:val="3"/>
        </w:numPr>
        <w:tabs>
          <w:tab w:val="clear" w:pos="540"/>
        </w:tabs>
        <w:spacing w:after="200"/>
        <w:ind w:left="357" w:hanging="357"/>
      </w:pPr>
      <w:r>
        <w:t>use the Hui Process as a way of providing culturally safe care.</w:t>
      </w:r>
    </w:p>
    <w:p w14:paraId="627F7433" w14:textId="77777777" w:rsidR="00B92538" w:rsidRDefault="00B92538" w:rsidP="00B92538">
      <w:pPr>
        <w:tabs>
          <w:tab w:val="left" w:pos="426"/>
        </w:tabs>
        <w:spacing w:after="200"/>
        <w:ind w:left="426" w:hanging="426"/>
      </w:pPr>
      <w:r>
        <w:t>1.</w:t>
      </w:r>
      <w:r>
        <w:tab/>
      </w:r>
      <w:r w:rsidRPr="00293E27">
        <w:t xml:space="preserve">Preferably both Cultural Safety Modules should be delivered after the </w:t>
      </w:r>
      <w:r>
        <w:t>‘</w:t>
      </w:r>
      <w:r w:rsidRPr="00293E27">
        <w:t>Asking Questions to Stop Making Assumptions</w:t>
      </w:r>
      <w:r>
        <w:t>’</w:t>
      </w:r>
      <w:r w:rsidRPr="00293E27">
        <w:t xml:space="preserve"> and </w:t>
      </w:r>
      <w:r>
        <w:t>‘</w:t>
      </w:r>
      <w:r w:rsidRPr="00293E27">
        <w:t>Listening</w:t>
      </w:r>
      <w:r>
        <w:t>’</w:t>
      </w:r>
      <w:r w:rsidRPr="00293E27">
        <w:t xml:space="preserve"> Training Modules. </w:t>
      </w:r>
    </w:p>
    <w:p w14:paraId="4E99AFC7" w14:textId="77777777" w:rsidR="00B92538" w:rsidRDefault="00B92538" w:rsidP="00B92538">
      <w:pPr>
        <w:tabs>
          <w:tab w:val="left" w:pos="426"/>
        </w:tabs>
        <w:spacing w:after="200"/>
        <w:ind w:left="426" w:hanging="426"/>
      </w:pPr>
      <w:r>
        <w:t>2.</w:t>
      </w:r>
      <w:r>
        <w:tab/>
      </w:r>
      <w:r w:rsidRPr="00293E27">
        <w:t xml:space="preserve">In preparation for delivering these Cultural Safety </w:t>
      </w:r>
      <w:r>
        <w:t>M</w:t>
      </w:r>
      <w:r w:rsidRPr="00293E27">
        <w:t>odules</w:t>
      </w:r>
      <w:r>
        <w:t>,</w:t>
      </w:r>
      <w:r w:rsidRPr="00293E27">
        <w:t xml:space="preserve"> look at the cultural safety part of the SMS Toolkit and in particular watch the videos linked to that part of the website </w:t>
      </w:r>
      <w:hyperlink r:id="rId12" w:history="1">
        <w:r w:rsidRPr="00D109DC">
          <w:rPr>
            <w:rStyle w:val="Hyperlink"/>
          </w:rPr>
          <w:t>https://www.smstoolkit.nz/cultural-safety</w:t>
        </w:r>
      </w:hyperlink>
    </w:p>
    <w:p w14:paraId="78F94AAB" w14:textId="77777777" w:rsidR="00B92538" w:rsidRDefault="00B92538" w:rsidP="00B92538">
      <w:pPr>
        <w:tabs>
          <w:tab w:val="left" w:pos="426"/>
        </w:tabs>
        <w:spacing w:after="200"/>
        <w:ind w:left="426" w:hanging="426"/>
      </w:pPr>
      <w:r>
        <w:t>3.</w:t>
      </w:r>
      <w:r>
        <w:tab/>
        <w:t>T</w:t>
      </w:r>
      <w:r w:rsidRPr="00293E27">
        <w:t xml:space="preserve">alk to </w:t>
      </w:r>
      <w:r>
        <w:t xml:space="preserve">your </w:t>
      </w:r>
      <w:r w:rsidRPr="00293E27">
        <w:t>Practice Manager to see if the practice has other resources around cultural safety from the PHO. If the participants raise issues about cultural safety and you are not sure how to respond</w:t>
      </w:r>
      <w:r>
        <w:t>,</w:t>
      </w:r>
      <w:r w:rsidRPr="00293E27">
        <w:t xml:space="preserve"> make a note of what has been raised</w:t>
      </w:r>
      <w:r>
        <w:t>,</w:t>
      </w:r>
      <w:r w:rsidRPr="00293E27">
        <w:t xml:space="preserve"> and undertake to find out the correct response and get back to the participants. Participants may have spent some time attending cultural competence training and may find it hard to see the difference between cultural competence and cultural safety.</w:t>
      </w:r>
    </w:p>
    <w:p w14:paraId="0EB2791C" w14:textId="77777777" w:rsidR="00B92538" w:rsidRDefault="00B92538" w:rsidP="00B92538">
      <w:pPr>
        <w:tabs>
          <w:tab w:val="left" w:pos="426"/>
        </w:tabs>
        <w:spacing w:after="200"/>
        <w:ind w:left="426" w:hanging="426"/>
      </w:pPr>
      <w:r>
        <w:t>4.</w:t>
      </w:r>
      <w:r>
        <w:tab/>
      </w:r>
      <w:r w:rsidRPr="00293E27">
        <w:t xml:space="preserve">Make sure you have </w:t>
      </w:r>
      <w:proofErr w:type="gramStart"/>
      <w:r w:rsidRPr="00293E27">
        <w:t>a number of</w:t>
      </w:r>
      <w:proofErr w:type="gramEnd"/>
      <w:r w:rsidRPr="00293E27">
        <w:t xml:space="preserve"> examples from your own experience about all aspects of cultural safety to share with participants. Sharing these examples will help participants to identify their own examples</w:t>
      </w:r>
      <w:r>
        <w:t>.</w:t>
      </w:r>
    </w:p>
    <w:p w14:paraId="6FDCEBBB" w14:textId="77777777" w:rsidR="00B92538" w:rsidRDefault="00B92538" w:rsidP="00B92538">
      <w:pPr>
        <w:tabs>
          <w:tab w:val="left" w:pos="426"/>
        </w:tabs>
        <w:ind w:left="426" w:hanging="426"/>
      </w:pPr>
      <w:r>
        <w:t>5.</w:t>
      </w:r>
      <w:r>
        <w:tab/>
      </w:r>
      <w:r w:rsidRPr="00293E27">
        <w:t>Please read this</w:t>
      </w:r>
      <w:r>
        <w:t xml:space="preserve"> Training Plan</w:t>
      </w:r>
      <w:r w:rsidRPr="00293E27">
        <w:t xml:space="preserve"> and the Handout at least a week before the training </w:t>
      </w:r>
      <w:r w:rsidRPr="00554ACE">
        <w:t xml:space="preserve">session for Module </w:t>
      </w:r>
      <w:r>
        <w:t>2</w:t>
      </w:r>
      <w:r w:rsidRPr="00554ACE">
        <w:t>.</w:t>
      </w:r>
      <w:r w:rsidRPr="00544485">
        <w:t xml:space="preserve"> </w:t>
      </w:r>
    </w:p>
    <w:p w14:paraId="094C467E" w14:textId="77777777" w:rsidR="00B92538" w:rsidRDefault="00B92538" w:rsidP="00B92538">
      <w:pPr>
        <w:tabs>
          <w:tab w:val="left" w:pos="426"/>
        </w:tabs>
        <w:ind w:left="426" w:hanging="426"/>
      </w:pPr>
      <w:r>
        <w:lastRenderedPageBreak/>
        <w:t>6.</w:t>
      </w:r>
      <w:r>
        <w:tab/>
        <w:t xml:space="preserve">Participants should already have copy of the Handout from Module </w:t>
      </w:r>
      <w:proofErr w:type="gramStart"/>
      <w:r>
        <w:t>2</w:t>
      </w:r>
      <w:proofErr w:type="gramEnd"/>
      <w:r>
        <w:t xml:space="preserve"> but you might want to print off a couple of copies of the Handout just in case participants have mislaid their Handouts. </w:t>
      </w:r>
    </w:p>
    <w:p w14:paraId="4E39166E" w14:textId="77777777" w:rsidR="00B92538" w:rsidRPr="00293E27" w:rsidRDefault="00B92538" w:rsidP="00B92538">
      <w:pPr>
        <w:tabs>
          <w:tab w:val="left" w:pos="426"/>
        </w:tabs>
        <w:spacing w:after="200"/>
        <w:ind w:left="425" w:hanging="425"/>
      </w:pPr>
      <w:r>
        <w:t>7.</w:t>
      </w:r>
      <w:r>
        <w:tab/>
      </w:r>
      <w:r w:rsidRPr="00293E27">
        <w:t>If participants want more information about cultural safety</w:t>
      </w:r>
      <w:r>
        <w:t>,</w:t>
      </w:r>
      <w:r w:rsidRPr="00293E27">
        <w:t xml:space="preserve"> including videos they can watch</w:t>
      </w:r>
      <w:r>
        <w:t>,</w:t>
      </w:r>
      <w:r w:rsidRPr="00293E27">
        <w:t xml:space="preserve"> refer them to the Cultural Safety section on the SMS Toolkit website </w:t>
      </w:r>
      <w:hyperlink r:id="rId13" w:history="1">
        <w:r w:rsidRPr="00D109DC">
          <w:rPr>
            <w:rStyle w:val="Hyperlink"/>
          </w:rPr>
          <w:t>https://www.smstoolkit.nz/cultural-safety</w:t>
        </w:r>
      </w:hyperlink>
      <w:r>
        <w:t xml:space="preserve"> </w:t>
      </w:r>
    </w:p>
    <w:tbl>
      <w:tblPr>
        <w:tblStyle w:val="TableGrid"/>
        <w:tblW w:w="0" w:type="auto"/>
        <w:tblLook w:val="04A0" w:firstRow="1" w:lastRow="0" w:firstColumn="1" w:lastColumn="0" w:noHBand="0" w:noVBand="1"/>
      </w:tblPr>
      <w:tblGrid>
        <w:gridCol w:w="1696"/>
        <w:gridCol w:w="5529"/>
        <w:gridCol w:w="1791"/>
      </w:tblGrid>
      <w:tr w:rsidR="00B92538" w:rsidRPr="00544485" w14:paraId="1608F449" w14:textId="77777777" w:rsidTr="000A3B40">
        <w:tc>
          <w:tcPr>
            <w:tcW w:w="1696" w:type="dxa"/>
            <w:shd w:val="clear" w:color="auto" w:fill="2F5496" w:themeFill="accent1" w:themeFillShade="BF"/>
          </w:tcPr>
          <w:p w14:paraId="7F1E5ED0" w14:textId="77777777" w:rsidR="00B92538" w:rsidRPr="00544485" w:rsidRDefault="00B92538" w:rsidP="000A3B40">
            <w:pPr>
              <w:spacing w:before="60" w:after="60"/>
              <w:rPr>
                <w:b/>
                <w:bCs/>
                <w:color w:val="FFFFFF" w:themeColor="background1"/>
              </w:rPr>
            </w:pPr>
            <w:r w:rsidRPr="00544485">
              <w:rPr>
                <w:b/>
                <w:bCs/>
                <w:color w:val="FFFFFF" w:themeColor="background1"/>
              </w:rPr>
              <w:t>Purpose and time</w:t>
            </w:r>
          </w:p>
        </w:tc>
        <w:tc>
          <w:tcPr>
            <w:tcW w:w="5529" w:type="dxa"/>
            <w:shd w:val="clear" w:color="auto" w:fill="2F5496" w:themeFill="accent1" w:themeFillShade="BF"/>
          </w:tcPr>
          <w:p w14:paraId="4B283E22" w14:textId="77777777" w:rsidR="00B92538" w:rsidRPr="00544485" w:rsidRDefault="00B92538" w:rsidP="000A3B40">
            <w:pPr>
              <w:spacing w:before="60" w:after="60"/>
              <w:rPr>
                <w:b/>
                <w:bCs/>
                <w:color w:val="FFFFFF" w:themeColor="background1"/>
              </w:rPr>
            </w:pPr>
            <w:r w:rsidRPr="00544485">
              <w:rPr>
                <w:b/>
                <w:bCs/>
                <w:color w:val="FFFFFF" w:themeColor="background1"/>
              </w:rPr>
              <w:t>Activity</w:t>
            </w:r>
          </w:p>
        </w:tc>
        <w:tc>
          <w:tcPr>
            <w:tcW w:w="1791" w:type="dxa"/>
            <w:shd w:val="clear" w:color="auto" w:fill="2F5496" w:themeFill="accent1" w:themeFillShade="BF"/>
          </w:tcPr>
          <w:p w14:paraId="61E47FD5" w14:textId="77777777" w:rsidR="00B92538" w:rsidRPr="00544485" w:rsidRDefault="00B92538" w:rsidP="000A3B40">
            <w:pPr>
              <w:spacing w:before="60" w:after="60"/>
              <w:rPr>
                <w:b/>
                <w:bCs/>
                <w:color w:val="FFFFFF" w:themeColor="background1"/>
              </w:rPr>
            </w:pPr>
            <w:r w:rsidRPr="00544485">
              <w:rPr>
                <w:b/>
                <w:bCs/>
                <w:color w:val="FFFFFF" w:themeColor="background1"/>
              </w:rPr>
              <w:t>Resources</w:t>
            </w:r>
          </w:p>
        </w:tc>
      </w:tr>
      <w:tr w:rsidR="00B92538" w:rsidRPr="00010CAB" w14:paraId="3E71F15C" w14:textId="77777777" w:rsidTr="000A3B40">
        <w:tc>
          <w:tcPr>
            <w:tcW w:w="1696" w:type="dxa"/>
          </w:tcPr>
          <w:p w14:paraId="70904931" w14:textId="77777777" w:rsidR="00B92538" w:rsidRDefault="00B92538" w:rsidP="000A3B40">
            <w:r>
              <w:t>Introduction</w:t>
            </w:r>
          </w:p>
          <w:p w14:paraId="6A54D13D" w14:textId="77777777" w:rsidR="00B92538" w:rsidRPr="00314BF9" w:rsidRDefault="00B92538" w:rsidP="000A3B40">
            <w:r>
              <w:t>(</w:t>
            </w:r>
            <w:r w:rsidRPr="00314BF9">
              <w:t>5 minutes</w:t>
            </w:r>
            <w:r>
              <w:t>)</w:t>
            </w:r>
            <w:r w:rsidRPr="00314BF9">
              <w:t xml:space="preserve">  </w:t>
            </w:r>
          </w:p>
        </w:tc>
        <w:tc>
          <w:tcPr>
            <w:tcW w:w="5529" w:type="dxa"/>
          </w:tcPr>
          <w:p w14:paraId="52EBF57D" w14:textId="77777777" w:rsidR="00B92538" w:rsidRPr="00046EB3" w:rsidRDefault="00B92538" w:rsidP="000A3B40">
            <w:r w:rsidRPr="00046EB3">
              <w:t>Welcome everyone to the session.</w:t>
            </w:r>
          </w:p>
          <w:p w14:paraId="41359E91" w14:textId="77777777" w:rsidR="00B92538" w:rsidRDefault="00B92538" w:rsidP="000A3B40">
            <w:r w:rsidRPr="00046EB3">
              <w:t xml:space="preserve">Explain that this </w:t>
            </w:r>
            <w:r>
              <w:t xml:space="preserve">Module is the second Module on </w:t>
            </w:r>
            <w:r w:rsidRPr="00046EB3">
              <w:t>cultural</w:t>
            </w:r>
            <w:r>
              <w:t xml:space="preserve"> safety to </w:t>
            </w:r>
            <w:r w:rsidRPr="00986E2C">
              <w:t>make sure we provide culturally safe care to people coming into our organisation.</w:t>
            </w:r>
          </w:p>
          <w:p w14:paraId="4110F891" w14:textId="77777777" w:rsidR="00B92538" w:rsidRPr="00010CAB" w:rsidRDefault="00B92538" w:rsidP="000A3B40">
            <w:r>
              <w:t xml:space="preserve">Go through the learning outcomes so participants know what will be covered in Module 2 </w:t>
            </w:r>
          </w:p>
        </w:tc>
        <w:tc>
          <w:tcPr>
            <w:tcW w:w="1791" w:type="dxa"/>
          </w:tcPr>
          <w:p w14:paraId="431CAEFD" w14:textId="77777777" w:rsidR="00B92538" w:rsidRPr="00010CAB" w:rsidRDefault="00B92538" w:rsidP="000A3B40"/>
        </w:tc>
      </w:tr>
      <w:tr w:rsidR="00B92538" w:rsidRPr="00010CAB" w14:paraId="714D5C69" w14:textId="77777777" w:rsidTr="000A3B40">
        <w:tc>
          <w:tcPr>
            <w:tcW w:w="1696" w:type="dxa"/>
          </w:tcPr>
          <w:p w14:paraId="34451AE8" w14:textId="77777777" w:rsidR="00B92538" w:rsidRDefault="00B92538" w:rsidP="000A3B40">
            <w:r>
              <w:t>Activating prior knowledge</w:t>
            </w:r>
          </w:p>
          <w:p w14:paraId="5A2610DE" w14:textId="77777777" w:rsidR="00B92538" w:rsidRPr="00010CAB" w:rsidRDefault="00B92538" w:rsidP="000A3B40">
            <w:r w:rsidRPr="00046EB3">
              <w:t>(1</w:t>
            </w:r>
            <w:r>
              <w:t>5 minutes</w:t>
            </w:r>
            <w:r w:rsidRPr="00046EB3">
              <w:t>)</w:t>
            </w:r>
          </w:p>
        </w:tc>
        <w:tc>
          <w:tcPr>
            <w:tcW w:w="5529" w:type="dxa"/>
          </w:tcPr>
          <w:p w14:paraId="016205A5" w14:textId="77777777" w:rsidR="00B92538" w:rsidRPr="00C2774E" w:rsidRDefault="00B92538" w:rsidP="000A3B40">
            <w:r w:rsidRPr="00C2774E">
              <w:t>Review of homework from Module 1</w:t>
            </w:r>
            <w:r>
              <w:t>.</w:t>
            </w:r>
            <w:r w:rsidRPr="00C2774E">
              <w:t xml:space="preserve"> </w:t>
            </w:r>
          </w:p>
          <w:p w14:paraId="287F3B1F" w14:textId="77777777" w:rsidR="00B92538" w:rsidRPr="00E3786F" w:rsidRDefault="00B92538" w:rsidP="000A3B40">
            <w:pPr>
              <w:spacing w:after="60"/>
            </w:pPr>
            <w:r>
              <w:t xml:space="preserve">Remind </w:t>
            </w:r>
            <w:r w:rsidRPr="00E3786F">
              <w:t>participants</w:t>
            </w:r>
            <w:r>
              <w:t xml:space="preserve"> that at the end of Module 1 they were asked to</w:t>
            </w:r>
            <w:r w:rsidRPr="00E3786F">
              <w:t xml:space="preserve"> do four things</w:t>
            </w:r>
            <w:r>
              <w:t>:</w:t>
            </w:r>
            <w:r w:rsidRPr="00E3786F">
              <w:t xml:space="preserve"> </w:t>
            </w:r>
          </w:p>
          <w:p w14:paraId="340BE63C" w14:textId="77777777" w:rsidR="00B92538" w:rsidRPr="00E3786F" w:rsidRDefault="00B92538" w:rsidP="00B92538">
            <w:pPr>
              <w:pStyle w:val="ListParagraph"/>
              <w:numPr>
                <w:ilvl w:val="0"/>
                <w:numId w:val="15"/>
              </w:numPr>
              <w:tabs>
                <w:tab w:val="clear" w:pos="540"/>
              </w:tabs>
              <w:spacing w:after="120"/>
            </w:pPr>
            <w:r>
              <w:t>I</w:t>
            </w:r>
            <w:r w:rsidRPr="00E3786F">
              <w:t xml:space="preserve">dentify their biases </w:t>
            </w:r>
          </w:p>
          <w:p w14:paraId="478C6633" w14:textId="77777777" w:rsidR="00B92538" w:rsidRPr="00E3786F" w:rsidRDefault="00B92538" w:rsidP="00B92538">
            <w:pPr>
              <w:pStyle w:val="ListParagraph"/>
              <w:numPr>
                <w:ilvl w:val="0"/>
                <w:numId w:val="15"/>
              </w:numPr>
              <w:tabs>
                <w:tab w:val="clear" w:pos="540"/>
              </w:tabs>
              <w:spacing w:after="120"/>
            </w:pPr>
            <w:r>
              <w:t>I</w:t>
            </w:r>
            <w:r w:rsidRPr="00E3786F">
              <w:t>dentify the impact of these biases</w:t>
            </w:r>
            <w:r>
              <w:t>,</w:t>
            </w:r>
            <w:r w:rsidRPr="00E3786F">
              <w:t xml:space="preserve"> especially at work. </w:t>
            </w:r>
          </w:p>
          <w:p w14:paraId="70397EEA" w14:textId="77777777" w:rsidR="00B92538" w:rsidRDefault="00B92538" w:rsidP="00B92538">
            <w:pPr>
              <w:pStyle w:val="ListParagraph"/>
              <w:numPr>
                <w:ilvl w:val="0"/>
                <w:numId w:val="15"/>
              </w:numPr>
              <w:tabs>
                <w:tab w:val="clear" w:pos="540"/>
              </w:tabs>
              <w:spacing w:after="120"/>
            </w:pPr>
            <w:r>
              <w:t>I</w:t>
            </w:r>
            <w:r w:rsidRPr="00E3786F">
              <w:t>dentify any language they use that shows bias or judgement</w:t>
            </w:r>
            <w:r>
              <w:t>.</w:t>
            </w:r>
          </w:p>
          <w:p w14:paraId="68C6CAFF" w14:textId="77777777" w:rsidR="00B92538" w:rsidRPr="00220EB2" w:rsidRDefault="00B92538" w:rsidP="00B92538">
            <w:pPr>
              <w:pStyle w:val="ListParagraph"/>
              <w:numPr>
                <w:ilvl w:val="0"/>
                <w:numId w:val="15"/>
              </w:numPr>
              <w:tabs>
                <w:tab w:val="clear" w:pos="540"/>
              </w:tabs>
              <w:spacing w:after="120"/>
            </w:pPr>
            <w:r>
              <w:t>T</w:t>
            </w:r>
            <w:r w:rsidRPr="00220EB2">
              <w:t xml:space="preserve">hink how they could change their biases to reduce the impact on patients and </w:t>
            </w:r>
            <w:proofErr w:type="spellStart"/>
            <w:r w:rsidRPr="00220EB2">
              <w:t>whānau</w:t>
            </w:r>
            <w:proofErr w:type="spellEnd"/>
            <w:r>
              <w:t>.</w:t>
            </w:r>
            <w:r w:rsidRPr="00220EB2">
              <w:rPr>
                <w:b/>
                <w:bCs/>
              </w:rPr>
              <w:t xml:space="preserve"> </w:t>
            </w:r>
          </w:p>
          <w:p w14:paraId="2D66795F" w14:textId="77777777" w:rsidR="00B92538" w:rsidRDefault="00B92538" w:rsidP="000A3B40">
            <w:r>
              <w:t xml:space="preserve">Go through each question one by one and ask participants what they identified. Record the key aspects of the discussion on a white board. Acknowledge where participants have shown insight about their biases, the impact and how they could be reduced. </w:t>
            </w:r>
          </w:p>
          <w:p w14:paraId="4F4AF818" w14:textId="77777777" w:rsidR="00B92538" w:rsidRPr="00986E2C" w:rsidRDefault="00B92538" w:rsidP="000A3B40">
            <w:r>
              <w:t xml:space="preserve">At the end, summarise the discussion reminding participants that </w:t>
            </w:r>
            <w:r w:rsidRPr="00986E2C">
              <w:t xml:space="preserve">there are three aspects </w:t>
            </w:r>
            <w:r>
              <w:t>to cultural safety:</w:t>
            </w:r>
          </w:p>
          <w:p w14:paraId="0A1C8E9C" w14:textId="77777777" w:rsidR="00B92538" w:rsidRPr="00986E2C" w:rsidRDefault="00B92538" w:rsidP="00B92538">
            <w:pPr>
              <w:pStyle w:val="ListParagraph"/>
              <w:numPr>
                <w:ilvl w:val="0"/>
                <w:numId w:val="4"/>
              </w:numPr>
              <w:tabs>
                <w:tab w:val="clear" w:pos="540"/>
              </w:tabs>
              <w:spacing w:after="120"/>
            </w:pPr>
            <w:r>
              <w:t>P</w:t>
            </w:r>
            <w:r w:rsidRPr="00986E2C">
              <w:t>eople need to be aware of their own biases</w:t>
            </w:r>
            <w:r>
              <w:t>.</w:t>
            </w:r>
          </w:p>
          <w:p w14:paraId="04979AA4" w14:textId="77777777" w:rsidR="00B92538" w:rsidRPr="00986E2C" w:rsidRDefault="00B92538" w:rsidP="00B92538">
            <w:pPr>
              <w:pStyle w:val="ListParagraph"/>
              <w:numPr>
                <w:ilvl w:val="0"/>
                <w:numId w:val="4"/>
              </w:numPr>
              <w:tabs>
                <w:tab w:val="clear" w:pos="540"/>
              </w:tabs>
              <w:spacing w:after="120"/>
            </w:pPr>
            <w:r>
              <w:t>P</w:t>
            </w:r>
            <w:r w:rsidRPr="00986E2C">
              <w:t>eople need to reflect on their own biases and try and reduce them</w:t>
            </w:r>
            <w:r>
              <w:t>.</w:t>
            </w:r>
          </w:p>
          <w:p w14:paraId="4714403F" w14:textId="77777777" w:rsidR="00B92538" w:rsidRDefault="00B92538" w:rsidP="00B92538">
            <w:pPr>
              <w:pStyle w:val="ListParagraph"/>
              <w:keepNext/>
              <w:keepLines/>
              <w:numPr>
                <w:ilvl w:val="0"/>
                <w:numId w:val="4"/>
              </w:numPr>
              <w:tabs>
                <w:tab w:val="clear" w:pos="540"/>
              </w:tabs>
              <w:spacing w:after="120"/>
              <w:ind w:left="357" w:hanging="357"/>
            </w:pPr>
            <w:r w:rsidRPr="00986E2C">
              <w:lastRenderedPageBreak/>
              <w:t xml:space="preserve">Reducing your biases and assisting your colleagues to do the same will help to achieve health equity – improve outcomes for people who </w:t>
            </w:r>
            <w:r>
              <w:t xml:space="preserve">are disadvantaged in terms of getting </w:t>
            </w:r>
            <w:r w:rsidRPr="00986E2C">
              <w:t xml:space="preserve">access to </w:t>
            </w:r>
            <w:r>
              <w:t xml:space="preserve">the </w:t>
            </w:r>
            <w:r w:rsidRPr="00986E2C">
              <w:t>health system</w:t>
            </w:r>
            <w:r>
              <w:t>.</w:t>
            </w:r>
          </w:p>
          <w:p w14:paraId="6EF19357" w14:textId="77777777" w:rsidR="00B92538" w:rsidRPr="00F675B5" w:rsidRDefault="00B92538" w:rsidP="000A3B40">
            <w:r w:rsidRPr="00F675B5">
              <w:t>Link what participants have said to th</w:t>
            </w:r>
            <w:r>
              <w:t xml:space="preserve">e three aspects, especially any examples of No 3. </w:t>
            </w:r>
            <w:r w:rsidRPr="00F675B5">
              <w:t xml:space="preserve"> </w:t>
            </w:r>
          </w:p>
        </w:tc>
        <w:tc>
          <w:tcPr>
            <w:tcW w:w="1791" w:type="dxa"/>
          </w:tcPr>
          <w:p w14:paraId="44AE645F" w14:textId="77777777" w:rsidR="00B92538" w:rsidRPr="00010CAB" w:rsidRDefault="00B92538" w:rsidP="000A3B40">
            <w:r w:rsidRPr="00C2774E">
              <w:lastRenderedPageBreak/>
              <w:t xml:space="preserve">Whiteboard </w:t>
            </w:r>
            <w:r>
              <w:t>or piece of paper</w:t>
            </w:r>
          </w:p>
        </w:tc>
      </w:tr>
      <w:tr w:rsidR="00B92538" w:rsidRPr="00010CAB" w14:paraId="78F44BCC" w14:textId="77777777" w:rsidTr="000A3B40">
        <w:tc>
          <w:tcPr>
            <w:tcW w:w="1696" w:type="dxa"/>
          </w:tcPr>
          <w:p w14:paraId="3FDF286C" w14:textId="77777777" w:rsidR="00B92538" w:rsidRDefault="00B92538" w:rsidP="000A3B40">
            <w:r>
              <w:t>Building knowledge</w:t>
            </w:r>
          </w:p>
          <w:p w14:paraId="6F1E8FDF" w14:textId="77777777" w:rsidR="00B92538" w:rsidRDefault="00B92538" w:rsidP="000A3B40">
            <w:r>
              <w:t>(10 minutes)</w:t>
            </w:r>
          </w:p>
        </w:tc>
        <w:tc>
          <w:tcPr>
            <w:tcW w:w="5529" w:type="dxa"/>
          </w:tcPr>
          <w:p w14:paraId="028259A6" w14:textId="77777777" w:rsidR="00B92538" w:rsidRDefault="00B92538" w:rsidP="000A3B40">
            <w:r>
              <w:t>Power relationships in health care.</w:t>
            </w:r>
          </w:p>
          <w:p w14:paraId="5DB5DDB1" w14:textId="77777777" w:rsidR="00B92538" w:rsidRDefault="00B92538" w:rsidP="000A3B40">
            <w:r w:rsidRPr="00DF2484">
              <w:t xml:space="preserve">Refer participants to page </w:t>
            </w:r>
            <w:r>
              <w:t xml:space="preserve">7 of the Handout. Remind participants that this is the second aspect of the Medical Council of New Zealand’s Statement on Cultural Safety. </w:t>
            </w:r>
          </w:p>
          <w:p w14:paraId="2506A579" w14:textId="77777777" w:rsidR="00B92538" w:rsidRPr="00E0546E" w:rsidRDefault="00B92538" w:rsidP="000A3B40">
            <w:pPr>
              <w:rPr>
                <w:lang w:val="en-AU"/>
              </w:rPr>
            </w:pPr>
            <w:r w:rsidRPr="007D03D2">
              <w:rPr>
                <w:rFonts w:asciiTheme="minorHAnsi" w:hAnsiTheme="minorHAnsi" w:cstheme="minorHAnsi"/>
                <w:color w:val="auto"/>
              </w:rPr>
              <w:t xml:space="preserve">Ask participants to read the section on </w:t>
            </w:r>
            <w:r>
              <w:rPr>
                <w:rFonts w:asciiTheme="minorHAnsi" w:hAnsiTheme="minorHAnsi" w:cstheme="minorHAnsi"/>
                <w:color w:val="auto"/>
              </w:rPr>
              <w:t>‘P</w:t>
            </w:r>
            <w:r w:rsidRPr="007D03D2">
              <w:rPr>
                <w:rFonts w:asciiTheme="minorHAnsi" w:hAnsiTheme="minorHAnsi" w:cstheme="minorHAnsi"/>
                <w:color w:val="auto"/>
              </w:rPr>
              <w:t>ower relationships in health</w:t>
            </w:r>
            <w:r>
              <w:rPr>
                <w:rFonts w:asciiTheme="minorHAnsi" w:hAnsiTheme="minorHAnsi" w:cstheme="minorHAnsi"/>
                <w:color w:val="auto"/>
              </w:rPr>
              <w:t xml:space="preserve"> </w:t>
            </w:r>
            <w:r w:rsidRPr="007D03D2">
              <w:rPr>
                <w:rFonts w:asciiTheme="minorHAnsi" w:hAnsiTheme="minorHAnsi" w:cstheme="minorHAnsi"/>
                <w:color w:val="auto"/>
              </w:rPr>
              <w:t>care</w:t>
            </w:r>
            <w:r>
              <w:rPr>
                <w:rFonts w:asciiTheme="minorHAnsi" w:hAnsiTheme="minorHAnsi" w:cstheme="minorHAnsi"/>
                <w:color w:val="auto"/>
              </w:rPr>
              <w:t>’</w:t>
            </w:r>
            <w:r w:rsidRPr="007D03D2">
              <w:rPr>
                <w:rFonts w:asciiTheme="minorHAnsi" w:hAnsiTheme="minorHAnsi" w:cstheme="minorHAnsi"/>
                <w:color w:val="auto"/>
              </w:rPr>
              <w:t xml:space="preserve">. </w:t>
            </w:r>
            <w:r w:rsidRPr="007D03D2">
              <w:rPr>
                <w:color w:val="auto"/>
                <w:lang w:val="en-AU"/>
              </w:rPr>
              <w:t xml:space="preserve">When participants are finished </w:t>
            </w:r>
            <w:proofErr w:type="gramStart"/>
            <w:r w:rsidRPr="007D03D2">
              <w:rPr>
                <w:color w:val="auto"/>
                <w:lang w:val="en-AU"/>
              </w:rPr>
              <w:t>remind</w:t>
            </w:r>
            <w:proofErr w:type="gramEnd"/>
            <w:r w:rsidRPr="007D03D2">
              <w:rPr>
                <w:color w:val="auto"/>
                <w:lang w:val="en-AU"/>
              </w:rPr>
              <w:t xml:space="preserve"> them that </w:t>
            </w:r>
            <w:r w:rsidRPr="00E0546E">
              <w:rPr>
                <w:lang w:val="en-AU"/>
              </w:rPr>
              <w:t>health care staff work in a situation of power.</w:t>
            </w:r>
            <w:r>
              <w:rPr>
                <w:lang w:val="en-AU"/>
              </w:rPr>
              <w:t xml:space="preserve"> </w:t>
            </w:r>
            <w:r w:rsidRPr="00E0546E">
              <w:rPr>
                <w:lang w:val="en-AU"/>
              </w:rPr>
              <w:t xml:space="preserve">Patients </w:t>
            </w:r>
            <w:proofErr w:type="gramStart"/>
            <w:r w:rsidRPr="00E0546E">
              <w:rPr>
                <w:lang w:val="en-AU"/>
              </w:rPr>
              <w:t>have to</w:t>
            </w:r>
            <w:proofErr w:type="gramEnd"/>
            <w:r w:rsidRPr="00E0546E">
              <w:rPr>
                <w:lang w:val="en-AU"/>
              </w:rPr>
              <w:t xml:space="preserve"> come to </w:t>
            </w:r>
            <w:r>
              <w:rPr>
                <w:lang w:val="en-AU"/>
              </w:rPr>
              <w:t>health care centres</w:t>
            </w:r>
            <w:r w:rsidRPr="00E0546E">
              <w:rPr>
                <w:lang w:val="en-AU"/>
              </w:rPr>
              <w:t xml:space="preserve">, </w:t>
            </w:r>
            <w:r>
              <w:rPr>
                <w:lang w:val="en-AU"/>
              </w:rPr>
              <w:t>health care staff</w:t>
            </w:r>
            <w:r w:rsidRPr="00E0546E">
              <w:rPr>
                <w:lang w:val="en-AU"/>
              </w:rPr>
              <w:t xml:space="preserve"> have knowledge that most </w:t>
            </w:r>
            <w:r>
              <w:rPr>
                <w:lang w:val="en-AU"/>
              </w:rPr>
              <w:t xml:space="preserve">patients and </w:t>
            </w:r>
            <w:proofErr w:type="spellStart"/>
            <w:r>
              <w:rPr>
                <w:lang w:val="en-AU"/>
              </w:rPr>
              <w:t>whānau</w:t>
            </w:r>
            <w:proofErr w:type="spellEnd"/>
            <w:r>
              <w:rPr>
                <w:lang w:val="en-AU"/>
              </w:rPr>
              <w:t xml:space="preserve"> </w:t>
            </w:r>
            <w:r w:rsidRPr="00E0546E">
              <w:rPr>
                <w:lang w:val="en-AU"/>
              </w:rPr>
              <w:t xml:space="preserve">don’t have, </w:t>
            </w:r>
            <w:r>
              <w:rPr>
                <w:lang w:val="en-AU"/>
              </w:rPr>
              <w:t xml:space="preserve">health care staff </w:t>
            </w:r>
            <w:r w:rsidRPr="00E0546E">
              <w:rPr>
                <w:lang w:val="en-AU"/>
              </w:rPr>
              <w:t>are the people who decide whether patients</w:t>
            </w:r>
            <w:r>
              <w:rPr>
                <w:lang w:val="en-AU"/>
              </w:rPr>
              <w:t xml:space="preserve"> and </w:t>
            </w:r>
            <w:proofErr w:type="spellStart"/>
            <w:r>
              <w:rPr>
                <w:lang w:val="en-AU"/>
              </w:rPr>
              <w:t>whānau</w:t>
            </w:r>
            <w:proofErr w:type="spellEnd"/>
            <w:r w:rsidRPr="00E0546E">
              <w:rPr>
                <w:lang w:val="en-AU"/>
              </w:rPr>
              <w:t xml:space="preserve"> get referred on for further investigation or treatment.</w:t>
            </w:r>
          </w:p>
          <w:p w14:paraId="0B06D918" w14:textId="77777777" w:rsidR="00B92538" w:rsidRPr="007D03D2" w:rsidRDefault="00B92538" w:rsidP="000A3B40">
            <w:pPr>
              <w:rPr>
                <w:lang w:val="en-AU"/>
              </w:rPr>
            </w:pPr>
            <w:r>
              <w:rPr>
                <w:lang w:val="en-AU"/>
              </w:rPr>
              <w:t>Explain to</w:t>
            </w:r>
            <w:r w:rsidRPr="00E0546E">
              <w:rPr>
                <w:lang w:val="en-AU"/>
              </w:rPr>
              <w:t xml:space="preserve"> participants there is a lot of research in New Zealand to show that certain groups</w:t>
            </w:r>
            <w:r>
              <w:rPr>
                <w:lang w:val="en-AU"/>
              </w:rPr>
              <w:t>,</w:t>
            </w:r>
            <w:r w:rsidRPr="00E0546E">
              <w:rPr>
                <w:lang w:val="en-AU"/>
              </w:rPr>
              <w:t xml:space="preserve"> especially Māori</w:t>
            </w:r>
            <w:r>
              <w:rPr>
                <w:lang w:val="en-AU"/>
              </w:rPr>
              <w:t>,</w:t>
            </w:r>
            <w:r w:rsidRPr="00E0546E">
              <w:rPr>
                <w:lang w:val="en-AU"/>
              </w:rPr>
              <w:t xml:space="preserve"> do not get referred for further tests or to programmes such as pulmonary rehab because health care staff are biased and think that these patients won’t follow up.</w:t>
            </w:r>
            <w:r>
              <w:rPr>
                <w:lang w:val="en-AU"/>
              </w:rPr>
              <w:t xml:space="preserve"> </w:t>
            </w:r>
            <w:r w:rsidRPr="00E0546E">
              <w:rPr>
                <w:lang w:val="en-AU"/>
              </w:rPr>
              <w:t>In the same way</w:t>
            </w:r>
            <w:r>
              <w:rPr>
                <w:lang w:val="en-AU"/>
              </w:rPr>
              <w:t>,</w:t>
            </w:r>
            <w:r w:rsidRPr="00E0546E">
              <w:rPr>
                <w:lang w:val="en-AU"/>
              </w:rPr>
              <w:t xml:space="preserve"> there is New Zealand research that show</w:t>
            </w:r>
            <w:r>
              <w:rPr>
                <w:lang w:val="en-AU"/>
              </w:rPr>
              <w:t>ed</w:t>
            </w:r>
            <w:r w:rsidRPr="00E0546E">
              <w:rPr>
                <w:lang w:val="en-AU"/>
              </w:rPr>
              <w:t xml:space="preserve"> that some doctors did not discuss live kidney donation with Māori </w:t>
            </w:r>
            <w:proofErr w:type="spellStart"/>
            <w:r w:rsidRPr="00E0546E">
              <w:rPr>
                <w:lang w:val="en-AU"/>
              </w:rPr>
              <w:t>whānau</w:t>
            </w:r>
            <w:proofErr w:type="spellEnd"/>
            <w:r w:rsidRPr="00E0546E">
              <w:rPr>
                <w:lang w:val="en-AU"/>
              </w:rPr>
              <w:t xml:space="preserve"> because the doctors believed Māori </w:t>
            </w:r>
            <w:proofErr w:type="spellStart"/>
            <w:r w:rsidRPr="00E0546E">
              <w:rPr>
                <w:lang w:val="en-AU"/>
              </w:rPr>
              <w:t>whānau</w:t>
            </w:r>
            <w:proofErr w:type="spellEnd"/>
            <w:r w:rsidRPr="00E0546E">
              <w:rPr>
                <w:lang w:val="en-AU"/>
              </w:rPr>
              <w:t xml:space="preserve"> would not agree to donate</w:t>
            </w:r>
            <w:r>
              <w:rPr>
                <w:lang w:val="en-AU"/>
              </w:rPr>
              <w:t xml:space="preserve"> because of cultural issues. These are examples where personal biases that are never checked have a much bigger effect on patients because the power in health care relationships is weighted in favour of health care staff. </w:t>
            </w:r>
          </w:p>
        </w:tc>
        <w:tc>
          <w:tcPr>
            <w:tcW w:w="1791" w:type="dxa"/>
          </w:tcPr>
          <w:p w14:paraId="20C321CC" w14:textId="77777777" w:rsidR="00B92538" w:rsidRPr="00DF2484" w:rsidRDefault="00B92538" w:rsidP="000A3B40">
            <w:r w:rsidRPr="00DF2484">
              <w:t xml:space="preserve">Page </w:t>
            </w:r>
            <w:r>
              <w:t>7</w:t>
            </w:r>
            <w:r w:rsidRPr="00DF2484">
              <w:t xml:space="preserve"> of the Handout </w:t>
            </w:r>
          </w:p>
        </w:tc>
      </w:tr>
      <w:tr w:rsidR="00B92538" w:rsidRPr="00010CAB" w14:paraId="042173BA" w14:textId="77777777" w:rsidTr="000A3B40">
        <w:tc>
          <w:tcPr>
            <w:tcW w:w="1696" w:type="dxa"/>
          </w:tcPr>
          <w:p w14:paraId="4F0CD642" w14:textId="77777777" w:rsidR="00B92538" w:rsidRDefault="00B92538" w:rsidP="000A3B40">
            <w:r>
              <w:t xml:space="preserve">Building knowledge </w:t>
            </w:r>
          </w:p>
          <w:p w14:paraId="3A847346" w14:textId="77777777" w:rsidR="00B92538" w:rsidRDefault="00B92538" w:rsidP="000A3B40">
            <w:r>
              <w:t>(5 minutes)</w:t>
            </w:r>
          </w:p>
        </w:tc>
        <w:tc>
          <w:tcPr>
            <w:tcW w:w="5529" w:type="dxa"/>
          </w:tcPr>
          <w:p w14:paraId="06472158" w14:textId="77777777" w:rsidR="00B92538" w:rsidRDefault="00B92538" w:rsidP="000A3B40">
            <w:r>
              <w:t>Cultural safety is driven by the patient/</w:t>
            </w:r>
            <w:proofErr w:type="spellStart"/>
            <w:r>
              <w:t>whānau</w:t>
            </w:r>
            <w:proofErr w:type="spellEnd"/>
            <w:r>
              <w:t xml:space="preserve">. </w:t>
            </w:r>
          </w:p>
          <w:p w14:paraId="71D6E96F" w14:textId="77777777" w:rsidR="00B92538" w:rsidRPr="00EF6615" w:rsidRDefault="00B92538" w:rsidP="000A3B40">
            <w:r w:rsidRPr="00EF6615">
              <w:t>Refer participant to the top of page 1 of the Handout w</w:t>
            </w:r>
            <w:r>
              <w:t>h</w:t>
            </w:r>
            <w:r w:rsidRPr="00EF6615">
              <w:t xml:space="preserve">ere it says that </w:t>
            </w:r>
            <w:r>
              <w:t>c</w:t>
            </w:r>
            <w:r w:rsidRPr="00EF6615">
              <w:t xml:space="preserve">ultural safety is defined by patients and </w:t>
            </w:r>
            <w:proofErr w:type="spellStart"/>
            <w:r w:rsidRPr="00EF6615">
              <w:t>wh</w:t>
            </w:r>
            <w:r>
              <w:t>ā</w:t>
            </w:r>
            <w:r w:rsidRPr="00EF6615">
              <w:t>nau</w:t>
            </w:r>
            <w:proofErr w:type="spellEnd"/>
            <w:r w:rsidRPr="00EF6615">
              <w:t xml:space="preserve"> (last </w:t>
            </w:r>
            <w:r>
              <w:t>five</w:t>
            </w:r>
            <w:r w:rsidRPr="00EF6615">
              <w:t xml:space="preserve"> lines of the first paragraph</w:t>
            </w:r>
            <w:r>
              <w:t>)</w:t>
            </w:r>
            <w:r w:rsidRPr="00EF6615">
              <w:t xml:space="preserve">. </w:t>
            </w:r>
          </w:p>
          <w:p w14:paraId="5CC63791" w14:textId="77777777" w:rsidR="00B92538" w:rsidRPr="00EF6615" w:rsidRDefault="00B92538" w:rsidP="000A3B40">
            <w:r w:rsidRPr="00EF6615">
              <w:t>Brainstorm with participants what they think that means. Ask</w:t>
            </w:r>
            <w:r>
              <w:t>:</w:t>
            </w:r>
          </w:p>
          <w:p w14:paraId="3B4E9369" w14:textId="77777777" w:rsidR="00B92538" w:rsidRPr="00314BF9" w:rsidRDefault="00B92538" w:rsidP="00B92538">
            <w:pPr>
              <w:pStyle w:val="ListParagraph"/>
              <w:numPr>
                <w:ilvl w:val="0"/>
                <w:numId w:val="18"/>
              </w:numPr>
              <w:tabs>
                <w:tab w:val="clear" w:pos="540"/>
              </w:tabs>
              <w:spacing w:after="120"/>
            </w:pPr>
            <w:r>
              <w:lastRenderedPageBreak/>
              <w:t>W</w:t>
            </w:r>
            <w:r w:rsidRPr="00314BF9">
              <w:t>ho currently decides how appointments are run in their health centre?</w:t>
            </w:r>
          </w:p>
          <w:p w14:paraId="507A05E6" w14:textId="77777777" w:rsidR="00B92538" w:rsidRPr="00314BF9" w:rsidRDefault="00B92538" w:rsidP="00B92538">
            <w:pPr>
              <w:pStyle w:val="ListParagraph"/>
              <w:numPr>
                <w:ilvl w:val="0"/>
                <w:numId w:val="18"/>
              </w:numPr>
              <w:tabs>
                <w:tab w:val="clear" w:pos="540"/>
              </w:tabs>
              <w:spacing w:after="120"/>
              <w:rPr>
                <w:color w:val="002060"/>
              </w:rPr>
            </w:pPr>
            <w:r>
              <w:t xml:space="preserve">Do </w:t>
            </w:r>
            <w:r w:rsidRPr="00314BF9">
              <w:t>they think that the current system suits all patients or is</w:t>
            </w:r>
            <w:r>
              <w:t xml:space="preserve"> it</w:t>
            </w:r>
            <w:r w:rsidRPr="00314BF9">
              <w:t xml:space="preserve"> about what suits health care staff </w:t>
            </w:r>
            <w:r>
              <w:t xml:space="preserve">the </w:t>
            </w:r>
            <w:r w:rsidRPr="00314BF9">
              <w:t>best</w:t>
            </w:r>
            <w:r>
              <w:t>?</w:t>
            </w:r>
            <w:r w:rsidRPr="00314BF9">
              <w:t xml:space="preserve"> </w:t>
            </w:r>
          </w:p>
        </w:tc>
        <w:tc>
          <w:tcPr>
            <w:tcW w:w="1791" w:type="dxa"/>
          </w:tcPr>
          <w:p w14:paraId="744131D3" w14:textId="77777777" w:rsidR="00B92538" w:rsidRPr="00C2774E" w:rsidRDefault="00B92538" w:rsidP="000A3B40">
            <w:r>
              <w:lastRenderedPageBreak/>
              <w:t xml:space="preserve">Page 1 of the Handout. </w:t>
            </w:r>
          </w:p>
        </w:tc>
      </w:tr>
      <w:tr w:rsidR="00B92538" w:rsidRPr="00010CAB" w14:paraId="0949E488" w14:textId="77777777" w:rsidTr="000A3B40">
        <w:trPr>
          <w:trHeight w:val="1415"/>
        </w:trPr>
        <w:tc>
          <w:tcPr>
            <w:tcW w:w="1696" w:type="dxa"/>
          </w:tcPr>
          <w:p w14:paraId="126154A8" w14:textId="77777777" w:rsidR="00B92538" w:rsidRDefault="00B92538" w:rsidP="000A3B40">
            <w:r>
              <w:t xml:space="preserve">Building knowledge </w:t>
            </w:r>
          </w:p>
          <w:p w14:paraId="3AF95958" w14:textId="77777777" w:rsidR="00B92538" w:rsidRPr="00046EB3" w:rsidRDefault="00B92538" w:rsidP="000A3B40">
            <w:r>
              <w:t xml:space="preserve">(10 minutes) </w:t>
            </w:r>
          </w:p>
        </w:tc>
        <w:tc>
          <w:tcPr>
            <w:tcW w:w="5529" w:type="dxa"/>
          </w:tcPr>
          <w:p w14:paraId="0AE5542C" w14:textId="77777777" w:rsidR="00B92538" w:rsidRPr="00046EB3" w:rsidRDefault="00B92538" w:rsidP="000A3B40">
            <w:r>
              <w:t>Practical ways to provide culturally safe care.</w:t>
            </w:r>
          </w:p>
          <w:p w14:paraId="1ADACF3D" w14:textId="77777777" w:rsidR="00B92538" w:rsidRDefault="00B92538" w:rsidP="000A3B40">
            <w:r w:rsidRPr="00046EB3">
              <w:t xml:space="preserve">Refer everyone to </w:t>
            </w:r>
            <w:r>
              <w:t xml:space="preserve">page 8 of the Handout and ask participants to read it.  </w:t>
            </w:r>
          </w:p>
          <w:p w14:paraId="574D13ED" w14:textId="77777777" w:rsidR="00B92538" w:rsidRDefault="00B92538" w:rsidP="000A3B40">
            <w:r>
              <w:t xml:space="preserve">Once participants’ have finished, point out that the first item - asking patients how they want to start an appointment - is something that all health care staff can do.  </w:t>
            </w:r>
          </w:p>
          <w:p w14:paraId="430250DA" w14:textId="77777777" w:rsidR="00B92538" w:rsidRDefault="00B92538" w:rsidP="000A3B40">
            <w:pPr>
              <w:rPr>
                <w:rFonts w:eastAsiaTheme="majorEastAsia"/>
                <w:bCs/>
                <w:color w:val="auto"/>
              </w:rPr>
            </w:pPr>
            <w:r>
              <w:t xml:space="preserve">This doesn’t mean that health care staff </w:t>
            </w:r>
            <w:proofErr w:type="gramStart"/>
            <w:r>
              <w:t>have to</w:t>
            </w:r>
            <w:proofErr w:type="gramEnd"/>
            <w:r>
              <w:t xml:space="preserve"> be able to say </w:t>
            </w:r>
            <w:proofErr w:type="spellStart"/>
            <w:r>
              <w:t>karakia</w:t>
            </w:r>
            <w:proofErr w:type="spellEnd"/>
            <w:r>
              <w:t xml:space="preserve">, although it is a good idea to have something prepared that you could say. Ask participants why they think patients might like to say a prayer or </w:t>
            </w:r>
            <w:proofErr w:type="spellStart"/>
            <w:r>
              <w:t>karakia</w:t>
            </w:r>
            <w:proofErr w:type="spellEnd"/>
            <w:r>
              <w:t xml:space="preserve"> or some sort of blessing at the beginning of an appointment. Acknowledge any participant who identifies that the idea of a </w:t>
            </w:r>
            <w:proofErr w:type="spellStart"/>
            <w:r>
              <w:t>karakia</w:t>
            </w:r>
            <w:proofErr w:type="spellEnd"/>
            <w:r>
              <w:t xml:space="preserve"> is to clear a space. When you consider that health care staff often see patients one after another then clearing a space between </w:t>
            </w:r>
            <w:r>
              <w:rPr>
                <w:rFonts w:eastAsiaTheme="majorEastAsia"/>
                <w:bCs/>
                <w:color w:val="auto"/>
              </w:rPr>
              <w:t>patients makes a lot of sense.</w:t>
            </w:r>
          </w:p>
          <w:p w14:paraId="4AE4884C" w14:textId="77777777" w:rsidR="00B92538" w:rsidRPr="00393BED" w:rsidRDefault="00B92538" w:rsidP="000A3B40">
            <w:r>
              <w:t xml:space="preserve">Ask participants to see if they can identify other practical </w:t>
            </w:r>
            <w:proofErr w:type="gramStart"/>
            <w:r>
              <w:t>things</w:t>
            </w:r>
            <w:proofErr w:type="gramEnd"/>
            <w:r>
              <w:t xml:space="preserve"> they could do to provide culturally safe care. </w:t>
            </w:r>
          </w:p>
        </w:tc>
        <w:tc>
          <w:tcPr>
            <w:tcW w:w="1791" w:type="dxa"/>
          </w:tcPr>
          <w:p w14:paraId="3C4DA1ED" w14:textId="77777777" w:rsidR="00B92538" w:rsidRDefault="00B92538" w:rsidP="000A3B40">
            <w:r>
              <w:t xml:space="preserve">Page 8 of the Handout </w:t>
            </w:r>
          </w:p>
        </w:tc>
      </w:tr>
      <w:tr w:rsidR="00B92538" w:rsidRPr="00010CAB" w14:paraId="5E06809E" w14:textId="77777777" w:rsidTr="000A3B40">
        <w:trPr>
          <w:trHeight w:val="267"/>
        </w:trPr>
        <w:tc>
          <w:tcPr>
            <w:tcW w:w="1696" w:type="dxa"/>
          </w:tcPr>
          <w:p w14:paraId="72D0EA4E" w14:textId="77777777" w:rsidR="00B92538" w:rsidRDefault="00B92538" w:rsidP="000A3B40">
            <w:r>
              <w:t xml:space="preserve">Building Knowledge </w:t>
            </w:r>
          </w:p>
          <w:p w14:paraId="53B99551" w14:textId="77777777" w:rsidR="00B92538" w:rsidRDefault="00B92538" w:rsidP="000A3B40">
            <w:r>
              <w:t xml:space="preserve">(10 minutes) </w:t>
            </w:r>
          </w:p>
        </w:tc>
        <w:tc>
          <w:tcPr>
            <w:tcW w:w="5529" w:type="dxa"/>
          </w:tcPr>
          <w:p w14:paraId="11A21C52" w14:textId="77777777" w:rsidR="00B92538" w:rsidRDefault="00B92538" w:rsidP="000A3B40">
            <w:r>
              <w:t xml:space="preserve">Hui Process. </w:t>
            </w:r>
          </w:p>
          <w:p w14:paraId="13252BBE" w14:textId="77777777" w:rsidR="00B92538" w:rsidRDefault="00B92538" w:rsidP="000A3B40">
            <w:r w:rsidRPr="00393BED">
              <w:t>Explain to participa</w:t>
            </w:r>
            <w:r>
              <w:t>nts</w:t>
            </w:r>
            <w:r w:rsidRPr="00393BED">
              <w:t xml:space="preserve"> that the Hui Process is taught to medical students in the Medical Schools in Auckland and Otago. The Hui Process provides a model that health care staff can use not just w</w:t>
            </w:r>
            <w:r>
              <w:t>h</w:t>
            </w:r>
            <w:r w:rsidRPr="00393BED">
              <w:t>en working with M</w:t>
            </w:r>
            <w:r>
              <w:t xml:space="preserve">āori </w:t>
            </w:r>
            <w:r w:rsidRPr="00393BED">
              <w:t>patients and whanau</w:t>
            </w:r>
            <w:r>
              <w:t>,</w:t>
            </w:r>
            <w:r w:rsidRPr="00393BED">
              <w:t xml:space="preserve"> but with any patients and families. The Hui Process enables the health care staff member</w:t>
            </w:r>
            <w:r>
              <w:t>,</w:t>
            </w:r>
            <w:r w:rsidRPr="00393BED">
              <w:t xml:space="preserve"> and the patient and whanau to make a connection at the start of the appointment</w:t>
            </w:r>
            <w:r>
              <w:t xml:space="preserve">. Using the Hui Process helps establish rapport and builds trust between patients and </w:t>
            </w:r>
            <w:proofErr w:type="spellStart"/>
            <w:r>
              <w:t>whānau</w:t>
            </w:r>
            <w:proofErr w:type="spellEnd"/>
            <w:r>
              <w:t xml:space="preserve">, and health care staff. </w:t>
            </w:r>
          </w:p>
          <w:p w14:paraId="140BC31C" w14:textId="77777777" w:rsidR="00B92538" w:rsidRPr="00075F96" w:rsidRDefault="00B92538" w:rsidP="000A3B40">
            <w:r>
              <w:t xml:space="preserve">Go through the Process with participants. </w:t>
            </w:r>
          </w:p>
        </w:tc>
        <w:tc>
          <w:tcPr>
            <w:tcW w:w="1791" w:type="dxa"/>
          </w:tcPr>
          <w:p w14:paraId="2248CDA9" w14:textId="77777777" w:rsidR="00B92538" w:rsidRDefault="00B92538" w:rsidP="000A3B40">
            <w:r>
              <w:t xml:space="preserve">Page 9 of the Handout </w:t>
            </w:r>
          </w:p>
        </w:tc>
      </w:tr>
      <w:tr w:rsidR="00B92538" w:rsidRPr="00010CAB" w14:paraId="6510FD5A" w14:textId="77777777" w:rsidTr="000A3B40">
        <w:tc>
          <w:tcPr>
            <w:tcW w:w="1696" w:type="dxa"/>
          </w:tcPr>
          <w:p w14:paraId="3A811E64" w14:textId="77777777" w:rsidR="00B92538" w:rsidRPr="00046EB3" w:rsidRDefault="00B92538" w:rsidP="000A3B40">
            <w:r w:rsidRPr="00046EB3">
              <w:lastRenderedPageBreak/>
              <w:t>Evaluation and improvement activity</w:t>
            </w:r>
          </w:p>
          <w:p w14:paraId="0677B8E0" w14:textId="77777777" w:rsidR="00B92538" w:rsidRPr="00010CAB" w:rsidRDefault="00B92538" w:rsidP="000A3B40">
            <w:r w:rsidRPr="00046EB3">
              <w:t>(5 mins)</w:t>
            </w:r>
          </w:p>
        </w:tc>
        <w:tc>
          <w:tcPr>
            <w:tcW w:w="5529" w:type="dxa"/>
          </w:tcPr>
          <w:p w14:paraId="39FC14FC" w14:textId="77777777" w:rsidR="00B92538" w:rsidRDefault="00B92538" w:rsidP="000A3B40">
            <w:pPr>
              <w:spacing w:after="60"/>
            </w:pPr>
            <w:r>
              <w:t>Remind participants that providing culturally safe care is something you need to work on all the time. A</w:t>
            </w:r>
            <w:r w:rsidRPr="00046EB3">
              <w:t xml:space="preserve">sk each participant </w:t>
            </w:r>
            <w:r>
              <w:t xml:space="preserve">to identify two to three things </w:t>
            </w:r>
            <w:r w:rsidRPr="00046EB3">
              <w:t xml:space="preserve">they are going to do differently </w:t>
            </w:r>
            <w:r>
              <w:t>to provide culturally safe care. Remind participants that these can include:</w:t>
            </w:r>
          </w:p>
          <w:p w14:paraId="16BDD673" w14:textId="77777777" w:rsidR="00B92538" w:rsidRPr="00EF6615" w:rsidRDefault="00B92538" w:rsidP="00B92538">
            <w:pPr>
              <w:pStyle w:val="ListParagraph"/>
              <w:numPr>
                <w:ilvl w:val="0"/>
                <w:numId w:val="17"/>
              </w:numPr>
              <w:tabs>
                <w:tab w:val="clear" w:pos="540"/>
              </w:tabs>
              <w:spacing w:after="120"/>
            </w:pPr>
            <w:r>
              <w:t>i</w:t>
            </w:r>
            <w:r w:rsidRPr="00EF6615">
              <w:t>dentifying their biases</w:t>
            </w:r>
          </w:p>
          <w:p w14:paraId="0BD8B786" w14:textId="77777777" w:rsidR="00B92538" w:rsidRPr="00EF6615" w:rsidRDefault="00B92538" w:rsidP="00B92538">
            <w:pPr>
              <w:pStyle w:val="ListParagraph"/>
              <w:numPr>
                <w:ilvl w:val="0"/>
                <w:numId w:val="17"/>
              </w:numPr>
              <w:tabs>
                <w:tab w:val="clear" w:pos="540"/>
              </w:tabs>
              <w:spacing w:after="120"/>
            </w:pPr>
            <w:r>
              <w:t>r</w:t>
            </w:r>
            <w:r w:rsidRPr="00EF6615">
              <w:t>eflecting on their biases and reducing the impact they have</w:t>
            </w:r>
          </w:p>
          <w:p w14:paraId="14053692" w14:textId="77777777" w:rsidR="00B92538" w:rsidRPr="00EF6615" w:rsidRDefault="00B92538" w:rsidP="00B92538">
            <w:pPr>
              <w:pStyle w:val="ListParagraph"/>
              <w:numPr>
                <w:ilvl w:val="0"/>
                <w:numId w:val="17"/>
              </w:numPr>
              <w:tabs>
                <w:tab w:val="clear" w:pos="540"/>
              </w:tabs>
              <w:spacing w:after="120"/>
            </w:pPr>
            <w:r>
              <w:t>a</w:t>
            </w:r>
            <w:r w:rsidRPr="00EF6615">
              <w:t xml:space="preserve">ny of the practical things on page </w:t>
            </w:r>
            <w:r>
              <w:t>8</w:t>
            </w:r>
          </w:p>
          <w:p w14:paraId="270B3CEF" w14:textId="77777777" w:rsidR="00B92538" w:rsidRPr="00EF6615" w:rsidRDefault="00B92538" w:rsidP="00B92538">
            <w:pPr>
              <w:pStyle w:val="ListParagraph"/>
              <w:numPr>
                <w:ilvl w:val="0"/>
                <w:numId w:val="17"/>
              </w:numPr>
              <w:tabs>
                <w:tab w:val="clear" w:pos="540"/>
              </w:tabs>
              <w:spacing w:after="120"/>
            </w:pPr>
            <w:r>
              <w:t>u</w:t>
            </w:r>
            <w:r w:rsidRPr="00EF6615">
              <w:t xml:space="preserve">sing the Hui Process </w:t>
            </w:r>
          </w:p>
          <w:p w14:paraId="752D51A5" w14:textId="77777777" w:rsidR="00B92538" w:rsidRPr="00046EB3" w:rsidRDefault="00B92538" w:rsidP="000A3B40">
            <w:r>
              <w:t>Ask participants to write these down (you need to m</w:t>
            </w:r>
            <w:r w:rsidRPr="00046EB3">
              <w:t>ake a note of this for your records</w:t>
            </w:r>
            <w:r>
              <w:t>)</w:t>
            </w:r>
            <w:r w:rsidRPr="00046EB3">
              <w:t>.</w:t>
            </w:r>
          </w:p>
          <w:p w14:paraId="66A22951" w14:textId="77777777" w:rsidR="00B92538" w:rsidRPr="00010CAB" w:rsidRDefault="00B92538" w:rsidP="000A3B40">
            <w:r w:rsidRPr="00046EB3">
              <w:t>Thank people for participating</w:t>
            </w:r>
            <w:r>
              <w:t xml:space="preserve"> and say you will be following up with them and asking them to reflect on the changes they have identified they want to make.</w:t>
            </w:r>
          </w:p>
        </w:tc>
        <w:tc>
          <w:tcPr>
            <w:tcW w:w="1791" w:type="dxa"/>
          </w:tcPr>
          <w:p w14:paraId="7617E45C" w14:textId="77777777" w:rsidR="00B92538" w:rsidRDefault="00B92538" w:rsidP="000A3B40">
            <w:r>
              <w:t>Whiteboard or piece of paper</w:t>
            </w:r>
          </w:p>
          <w:p w14:paraId="0DA098C2" w14:textId="77777777" w:rsidR="00B92538" w:rsidRPr="006F41DD" w:rsidRDefault="00B92538" w:rsidP="000A3B40"/>
        </w:tc>
      </w:tr>
    </w:tbl>
    <w:p w14:paraId="57D44C59" w14:textId="77777777" w:rsidR="00B92538" w:rsidRDefault="00B92538" w:rsidP="00B92538"/>
    <w:p w14:paraId="443EDA05" w14:textId="77777777" w:rsidR="00146C69" w:rsidRPr="00146C69" w:rsidRDefault="00146C69" w:rsidP="00146C69"/>
    <w:sectPr w:rsidR="00146C69" w:rsidRPr="00146C69" w:rsidSect="00355550">
      <w:headerReference w:type="default" r:id="rId14"/>
      <w:footerReference w:type="default" r:id="rId15"/>
      <w:pgSz w:w="11906" w:h="16838"/>
      <w:pgMar w:top="1474" w:right="1440" w:bottom="181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006D0" w14:textId="77777777" w:rsidR="00653B6B" w:rsidRDefault="00653B6B" w:rsidP="00630D18">
      <w:r>
        <w:separator/>
      </w:r>
    </w:p>
  </w:endnote>
  <w:endnote w:type="continuationSeparator" w:id="0">
    <w:p w14:paraId="5445E626" w14:textId="77777777" w:rsidR="00653B6B" w:rsidRDefault="00653B6B" w:rsidP="0063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967289"/>
      <w:docPartObj>
        <w:docPartGallery w:val="Page Numbers (Bottom of Page)"/>
        <w:docPartUnique/>
      </w:docPartObj>
    </w:sdtPr>
    <w:sdtEndPr>
      <w:rPr>
        <w:color w:val="808080" w:themeColor="background1" w:themeShade="80"/>
        <w:sz w:val="20"/>
        <w:szCs w:val="22"/>
      </w:rPr>
    </w:sdtEndPr>
    <w:sdtContent>
      <w:p w14:paraId="7C932138" w14:textId="01F3AE2F" w:rsidR="00010CAB" w:rsidRPr="00AB3886" w:rsidRDefault="00010CAB" w:rsidP="00146C69">
        <w:pPr>
          <w:pStyle w:val="Footer"/>
          <w:tabs>
            <w:tab w:val="clear" w:pos="4513"/>
          </w:tabs>
          <w:rPr>
            <w:color w:val="767171" w:themeColor="background2" w:themeShade="80"/>
          </w:rPr>
        </w:pPr>
        <w:r w:rsidRPr="00146C69">
          <w:rPr>
            <w:noProof/>
            <w:color w:val="808080" w:themeColor="background1" w:themeShade="80"/>
            <w:sz w:val="20"/>
            <w:szCs w:val="22"/>
          </w:rPr>
          <mc:AlternateContent>
            <mc:Choice Requires="wps">
              <w:drawing>
                <wp:anchor distT="0" distB="0" distL="114300" distR="114300" simplePos="0" relativeHeight="251663360" behindDoc="0" locked="0" layoutInCell="1" allowOverlap="1" wp14:anchorId="269D5358" wp14:editId="2B70E8F8">
                  <wp:simplePos x="0" y="0"/>
                  <wp:positionH relativeFrom="column">
                    <wp:posOffset>-902335</wp:posOffset>
                  </wp:positionH>
                  <wp:positionV relativeFrom="paragraph">
                    <wp:posOffset>-112395</wp:posOffset>
                  </wp:positionV>
                  <wp:extent cx="7562850" cy="45085"/>
                  <wp:effectExtent l="0" t="0" r="19050" b="12065"/>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45085"/>
                          </a:xfrm>
                          <a:prstGeom prst="rect">
                            <a:avLst/>
                          </a:prstGeom>
                          <a:solidFill>
                            <a:srgbClr val="4472C4"/>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AA6762F" id="Rectangle 289" o:spid="_x0000_s1026" style="position:absolute;margin-left:-71.05pt;margin-top:-8.85pt;width:595.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" fillcolor="#4472c4" strokecolor="#1f3763 [1604]" strokeweight="1pt"/>
              </w:pict>
            </mc:Fallback>
          </mc:AlternateContent>
        </w:r>
        <w:r w:rsidRPr="00146C69">
          <w:rPr>
            <w:color w:val="808080" w:themeColor="background1" w:themeShade="80"/>
            <w:sz w:val="20"/>
            <w:szCs w:val="22"/>
          </w:rPr>
          <w:t>Self-</w:t>
        </w:r>
        <w:r w:rsidR="00BC18D5">
          <w:rPr>
            <w:color w:val="808080" w:themeColor="background1" w:themeShade="80"/>
            <w:sz w:val="20"/>
            <w:szCs w:val="22"/>
          </w:rPr>
          <w:t>M</w:t>
        </w:r>
        <w:r w:rsidRPr="00146C69">
          <w:rPr>
            <w:color w:val="808080" w:themeColor="background1" w:themeShade="80"/>
            <w:sz w:val="20"/>
            <w:szCs w:val="22"/>
          </w:rPr>
          <w:t xml:space="preserve">anagement </w:t>
        </w:r>
        <w:r w:rsidR="00132C76" w:rsidRPr="00146C69">
          <w:rPr>
            <w:color w:val="808080" w:themeColor="background1" w:themeShade="80"/>
            <w:sz w:val="20"/>
            <w:szCs w:val="22"/>
          </w:rPr>
          <w:t>S</w:t>
        </w:r>
        <w:r w:rsidRPr="00146C69">
          <w:rPr>
            <w:color w:val="808080" w:themeColor="background1" w:themeShade="80"/>
            <w:sz w:val="20"/>
            <w:szCs w:val="22"/>
          </w:rPr>
          <w:t xml:space="preserve">upport </w:t>
        </w:r>
        <w:r w:rsidR="00132C76" w:rsidRPr="00146C69">
          <w:rPr>
            <w:color w:val="808080" w:themeColor="background1" w:themeShade="80"/>
            <w:sz w:val="20"/>
            <w:szCs w:val="22"/>
          </w:rPr>
          <w:t>C</w:t>
        </w:r>
        <w:r w:rsidRPr="00146C69">
          <w:rPr>
            <w:color w:val="808080" w:themeColor="background1" w:themeShade="80"/>
            <w:sz w:val="20"/>
            <w:szCs w:val="22"/>
          </w:rPr>
          <w:t xml:space="preserve">ourse: </w:t>
        </w:r>
        <w:r w:rsidR="003B41AA" w:rsidRPr="00146C69">
          <w:rPr>
            <w:color w:val="808080" w:themeColor="background1" w:themeShade="80"/>
            <w:sz w:val="20"/>
            <w:szCs w:val="22"/>
          </w:rPr>
          <w:t xml:space="preserve">Training Plan for </w:t>
        </w:r>
        <w:r w:rsidRPr="00146C69">
          <w:rPr>
            <w:color w:val="808080" w:themeColor="background1" w:themeShade="80"/>
            <w:sz w:val="20"/>
            <w:szCs w:val="22"/>
          </w:rPr>
          <w:t xml:space="preserve">Cultural </w:t>
        </w:r>
        <w:r w:rsidR="003B41AA" w:rsidRPr="00146C69">
          <w:rPr>
            <w:color w:val="808080" w:themeColor="background1" w:themeShade="80"/>
            <w:sz w:val="20"/>
            <w:szCs w:val="22"/>
          </w:rPr>
          <w:t>S</w:t>
        </w:r>
        <w:r w:rsidR="00B017BC" w:rsidRPr="00146C69">
          <w:rPr>
            <w:color w:val="808080" w:themeColor="background1" w:themeShade="80"/>
            <w:sz w:val="20"/>
            <w:szCs w:val="22"/>
          </w:rPr>
          <w:t xml:space="preserve">afety </w:t>
        </w:r>
        <w:r w:rsidR="003B41AA" w:rsidRPr="00146C69">
          <w:rPr>
            <w:color w:val="808080" w:themeColor="background1" w:themeShade="80"/>
            <w:sz w:val="20"/>
            <w:szCs w:val="22"/>
          </w:rPr>
          <w:t>M</w:t>
        </w:r>
        <w:r w:rsidRPr="00146C69">
          <w:rPr>
            <w:color w:val="808080" w:themeColor="background1" w:themeShade="80"/>
            <w:sz w:val="20"/>
            <w:szCs w:val="22"/>
          </w:rPr>
          <w:t>odule</w:t>
        </w:r>
        <w:r w:rsidR="00B017BC" w:rsidRPr="00146C69">
          <w:rPr>
            <w:color w:val="808080" w:themeColor="background1" w:themeShade="80"/>
            <w:sz w:val="20"/>
            <w:szCs w:val="22"/>
          </w:rPr>
          <w:t xml:space="preserve"> 1</w:t>
        </w:r>
        <w:r>
          <w:rPr>
            <w:color w:val="7F7F7F" w:themeColor="background1" w:themeShade="7F"/>
            <w:spacing w:val="60"/>
          </w:rPr>
          <w:tab/>
          <w:t>P</w:t>
        </w:r>
        <w:r w:rsidRPr="001A665F">
          <w:rPr>
            <w:color w:val="7F7F7F" w:themeColor="background1" w:themeShade="7F"/>
            <w:spacing w:val="60"/>
          </w:rPr>
          <w:t>age</w:t>
        </w:r>
        <w:r w:rsidRPr="001A665F">
          <w:t xml:space="preserve"> | </w:t>
        </w:r>
        <w:r w:rsidRPr="001A665F">
          <w:fldChar w:fldCharType="begin"/>
        </w:r>
        <w:r w:rsidRPr="001A665F">
          <w:instrText xml:space="preserve"> PAGE   \* MERGEFORMAT </w:instrText>
        </w:r>
        <w:r w:rsidRPr="001A665F">
          <w:fldChar w:fldCharType="separate"/>
        </w:r>
        <w:r>
          <w:t>1</w:t>
        </w:r>
        <w:r w:rsidRPr="001A665F">
          <w:rPr>
            <w:b/>
            <w:bCs/>
            <w:noProof/>
          </w:rPr>
          <w:fldChar w:fldCharType="end"/>
        </w:r>
      </w:p>
      <w:p w14:paraId="53E20890" w14:textId="3228925D" w:rsidR="00146C69" w:rsidRDefault="00010CAB" w:rsidP="00630D18">
        <w:pPr>
          <w:pStyle w:val="Footer"/>
          <w:rPr>
            <w:color w:val="808080" w:themeColor="background1" w:themeShade="80"/>
            <w:sz w:val="20"/>
            <w:szCs w:val="22"/>
          </w:rPr>
        </w:pPr>
        <w:r w:rsidRPr="00146C69">
          <w:rPr>
            <w:color w:val="808080" w:themeColor="background1" w:themeShade="80"/>
            <w:sz w:val="20"/>
            <w:szCs w:val="22"/>
          </w:rPr>
          <w:t>© Health Navigator/Health Literacy NZ. Not to be reproduced without written permission.</w:t>
        </w:r>
      </w:p>
      <w:p w14:paraId="5983C1B7" w14:textId="77777777" w:rsidR="00146C69" w:rsidRDefault="00146C69" w:rsidP="00630D18">
        <w:pPr>
          <w:pStyle w:val="Footer"/>
          <w:rPr>
            <w:color w:val="808080" w:themeColor="background1" w:themeShade="80"/>
            <w:sz w:val="20"/>
            <w:szCs w:val="22"/>
          </w:rPr>
        </w:pPr>
      </w:p>
      <w:p w14:paraId="4BCE9237" w14:textId="6510E304" w:rsidR="00010CAB" w:rsidRPr="00146C69" w:rsidRDefault="00653B6B" w:rsidP="00630D18">
        <w:pPr>
          <w:pStyle w:val="Footer"/>
          <w:rPr>
            <w:color w:val="808080" w:themeColor="background1" w:themeShade="80"/>
            <w:sz w:val="20"/>
            <w:szCs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BB644" w14:textId="77777777" w:rsidR="00653B6B" w:rsidRDefault="00653B6B" w:rsidP="00630D18">
      <w:r>
        <w:separator/>
      </w:r>
    </w:p>
  </w:footnote>
  <w:footnote w:type="continuationSeparator" w:id="0">
    <w:p w14:paraId="5141D2F4" w14:textId="77777777" w:rsidR="00653B6B" w:rsidRDefault="00653B6B" w:rsidP="00630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A343" w14:textId="0AC9BE06" w:rsidR="00010CAB" w:rsidRDefault="00010CAB" w:rsidP="00630D18">
    <w:pPr>
      <w:pStyle w:val="Header"/>
    </w:pPr>
    <w:r w:rsidRPr="00C2289E">
      <w:rPr>
        <w:noProof/>
      </w:rPr>
      <w:drawing>
        <wp:anchor distT="0" distB="0" distL="114300" distR="114300" simplePos="0" relativeHeight="251660288" behindDoc="1" locked="0" layoutInCell="1" allowOverlap="1" wp14:anchorId="1E5F2C44" wp14:editId="4431E7E6">
          <wp:simplePos x="0" y="0"/>
          <wp:positionH relativeFrom="column">
            <wp:posOffset>4647565</wp:posOffset>
          </wp:positionH>
          <wp:positionV relativeFrom="paragraph">
            <wp:posOffset>-114300</wp:posOffset>
          </wp:positionV>
          <wp:extent cx="1060450" cy="422910"/>
          <wp:effectExtent l="0" t="0" r="0" b="0"/>
          <wp:wrapTight wrapText="bothSides">
            <wp:wrapPolygon edited="0">
              <wp:start x="0" y="0"/>
              <wp:lineTo x="0" y="20432"/>
              <wp:lineTo x="21341" y="20432"/>
              <wp:lineTo x="2134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526" t="11579" r="3524"/>
                  <a:stretch/>
                </pic:blipFill>
                <pic:spPr bwMode="auto">
                  <a:xfrm>
                    <a:off x="0" y="0"/>
                    <a:ext cx="1060450" cy="422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2289E">
      <w:rPr>
        <w:noProof/>
      </w:rPr>
      <w:drawing>
        <wp:anchor distT="0" distB="0" distL="114300" distR="114300" simplePos="0" relativeHeight="251659264" behindDoc="1" locked="0" layoutInCell="1" allowOverlap="1" wp14:anchorId="499A2910" wp14:editId="3A2621BB">
          <wp:simplePos x="0" y="0"/>
          <wp:positionH relativeFrom="margin">
            <wp:posOffset>0</wp:posOffset>
          </wp:positionH>
          <wp:positionV relativeFrom="paragraph">
            <wp:posOffset>-31750</wp:posOffset>
          </wp:positionV>
          <wp:extent cx="1341120" cy="253365"/>
          <wp:effectExtent l="0" t="0" r="0" b="0"/>
          <wp:wrapTight wrapText="bothSides">
            <wp:wrapPolygon edited="0">
              <wp:start x="0" y="0"/>
              <wp:lineTo x="0" y="19489"/>
              <wp:lineTo x="21170" y="19489"/>
              <wp:lineTo x="21170" y="0"/>
              <wp:lineTo x="0" y="0"/>
            </wp:wrapPolygon>
          </wp:wrapTight>
          <wp:docPr id="10" name="Picture 10" descr="H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L logo.jpg"/>
                  <pic:cNvPicPr/>
                </pic:nvPicPr>
                <pic:blipFill rotWithShape="1">
                  <a:blip r:embed="rId2" cstate="print">
                    <a:extLst>
                      <a:ext uri="{28A0092B-C50C-407E-A947-70E740481C1C}">
                        <a14:useLocalDpi xmlns:a14="http://schemas.microsoft.com/office/drawing/2010/main" val="0"/>
                      </a:ext>
                    </a:extLst>
                  </a:blip>
                  <a:srcRect l="18630" t="45171"/>
                  <a:stretch/>
                </pic:blipFill>
                <pic:spPr bwMode="auto">
                  <a:xfrm>
                    <a:off x="0" y="0"/>
                    <a:ext cx="1341120" cy="253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4DD72AF4" wp14:editId="2434706D">
              <wp:simplePos x="0" y="0"/>
              <wp:positionH relativeFrom="column">
                <wp:posOffset>-908050</wp:posOffset>
              </wp:positionH>
              <wp:positionV relativeFrom="paragraph">
                <wp:posOffset>-450850</wp:posOffset>
              </wp:positionV>
              <wp:extent cx="7747000" cy="314325"/>
              <wp:effectExtent l="0" t="0" r="25400" b="28575"/>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0" cy="314325"/>
                      </a:xfrm>
                      <a:prstGeom prst="rect">
                        <a:avLst/>
                      </a:prstGeom>
                      <a:solidFill>
                        <a:srgbClr val="4472C4"/>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C7F5148" id="Rectangle 290" o:spid="_x0000_s1026" style="position:absolute;margin-left:-71.5pt;margin-top:-35.5pt;width:610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" fillcolor="#4472c4" strokecolor="#1f3763 [1604]" strokeweight="1pt"/>
          </w:pict>
        </mc:Fallback>
      </mc:AlternateContent>
    </w:r>
  </w:p>
  <w:p w14:paraId="1D01FFC8" w14:textId="77777777" w:rsidR="00010CAB" w:rsidRDefault="00010CAB" w:rsidP="00630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7BB3"/>
    <w:multiLevelType w:val="hybridMultilevel"/>
    <w:tmpl w:val="1AF82076"/>
    <w:lvl w:ilvl="0" w:tplc="1409000F">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391654E"/>
    <w:multiLevelType w:val="hybridMultilevel"/>
    <w:tmpl w:val="FEDA92C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E223413"/>
    <w:multiLevelType w:val="hybridMultilevel"/>
    <w:tmpl w:val="F1A85CC2"/>
    <w:lvl w:ilvl="0" w:tplc="07F221AC">
      <w:start w:val="1"/>
      <w:numFmt w:val="decimal"/>
      <w:lvlText w:val="%1."/>
      <w:lvlJc w:val="left"/>
      <w:pPr>
        <w:ind w:left="360" w:hanging="360"/>
      </w:pPr>
      <w:rPr>
        <w:b w:val="0"/>
        <w:bCs w:val="0"/>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2EAC29E8"/>
    <w:multiLevelType w:val="hybridMultilevel"/>
    <w:tmpl w:val="DBD281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F1F78D5"/>
    <w:multiLevelType w:val="hybridMultilevel"/>
    <w:tmpl w:val="A92685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6017A68"/>
    <w:multiLevelType w:val="hybridMultilevel"/>
    <w:tmpl w:val="DB469C94"/>
    <w:lvl w:ilvl="0" w:tplc="BE649A9C">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6" w15:restartNumberingAfterBreak="0">
    <w:nsid w:val="4985324F"/>
    <w:multiLevelType w:val="hybridMultilevel"/>
    <w:tmpl w:val="97D43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B60BE6"/>
    <w:multiLevelType w:val="hybridMultilevel"/>
    <w:tmpl w:val="3BCC4DE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4DF501A4"/>
    <w:multiLevelType w:val="hybridMultilevel"/>
    <w:tmpl w:val="5D6A36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7B0FE1"/>
    <w:multiLevelType w:val="hybridMultilevel"/>
    <w:tmpl w:val="D0BC4DFA"/>
    <w:lvl w:ilvl="0" w:tplc="38BCCB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E050119"/>
    <w:multiLevelType w:val="hybridMultilevel"/>
    <w:tmpl w:val="C8700F5E"/>
    <w:lvl w:ilvl="0" w:tplc="A934B71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8E5668"/>
    <w:multiLevelType w:val="hybridMultilevel"/>
    <w:tmpl w:val="39DE75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74152C8E"/>
    <w:multiLevelType w:val="hybridMultilevel"/>
    <w:tmpl w:val="03F8AD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49D6CDE"/>
    <w:multiLevelType w:val="hybridMultilevel"/>
    <w:tmpl w:val="5DBA1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6C35CFF"/>
    <w:multiLevelType w:val="hybridMultilevel"/>
    <w:tmpl w:val="B16C2D72"/>
    <w:lvl w:ilvl="0" w:tplc="BADAEF30">
      <w:start w:val="1"/>
      <w:numFmt w:val="decimal"/>
      <w:lvlText w:val="%1."/>
      <w:lvlJc w:val="left"/>
      <w:pPr>
        <w:ind w:left="900" w:hanging="54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6F84F2F"/>
    <w:multiLevelType w:val="hybridMultilevel"/>
    <w:tmpl w:val="2A7C5C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80A5D7C"/>
    <w:multiLevelType w:val="hybridMultilevel"/>
    <w:tmpl w:val="0ADE335E"/>
    <w:lvl w:ilvl="0" w:tplc="1409000F">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DA32765"/>
    <w:multiLevelType w:val="hybridMultilevel"/>
    <w:tmpl w:val="32F69958"/>
    <w:lvl w:ilvl="0" w:tplc="B6CC5F8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14"/>
  </w:num>
  <w:num w:numId="3">
    <w:abstractNumId w:val="11"/>
  </w:num>
  <w:num w:numId="4">
    <w:abstractNumId w:val="1"/>
  </w:num>
  <w:num w:numId="5">
    <w:abstractNumId w:val="7"/>
  </w:num>
  <w:num w:numId="6">
    <w:abstractNumId w:val="0"/>
  </w:num>
  <w:num w:numId="7">
    <w:abstractNumId w:val="16"/>
  </w:num>
  <w:num w:numId="8">
    <w:abstractNumId w:val="5"/>
  </w:num>
  <w:num w:numId="9">
    <w:abstractNumId w:val="9"/>
  </w:num>
  <w:num w:numId="10">
    <w:abstractNumId w:val="6"/>
  </w:num>
  <w:num w:numId="11">
    <w:abstractNumId w:val="8"/>
  </w:num>
  <w:num w:numId="12">
    <w:abstractNumId w:val="17"/>
  </w:num>
  <w:num w:numId="13">
    <w:abstractNumId w:val="13"/>
  </w:num>
  <w:num w:numId="14">
    <w:abstractNumId w:val="15"/>
  </w:num>
  <w:num w:numId="15">
    <w:abstractNumId w:val="2"/>
  </w:num>
  <w:num w:numId="16">
    <w:abstractNumId w:val="4"/>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AB"/>
    <w:rsid w:val="00010CAB"/>
    <w:rsid w:val="00035FBD"/>
    <w:rsid w:val="000B1727"/>
    <w:rsid w:val="000B2CB1"/>
    <w:rsid w:val="000E042B"/>
    <w:rsid w:val="000F76C3"/>
    <w:rsid w:val="00132C76"/>
    <w:rsid w:val="00146C69"/>
    <w:rsid w:val="00183C1B"/>
    <w:rsid w:val="001F4CDC"/>
    <w:rsid w:val="00293E27"/>
    <w:rsid w:val="002C6332"/>
    <w:rsid w:val="00346F54"/>
    <w:rsid w:val="003536AA"/>
    <w:rsid w:val="00355550"/>
    <w:rsid w:val="00387860"/>
    <w:rsid w:val="003B41AA"/>
    <w:rsid w:val="00403C19"/>
    <w:rsid w:val="004119D4"/>
    <w:rsid w:val="00421334"/>
    <w:rsid w:val="004B1AD0"/>
    <w:rsid w:val="004C392D"/>
    <w:rsid w:val="00536A7D"/>
    <w:rsid w:val="00546374"/>
    <w:rsid w:val="005C469C"/>
    <w:rsid w:val="005E4316"/>
    <w:rsid w:val="00630D18"/>
    <w:rsid w:val="00633301"/>
    <w:rsid w:val="006478D4"/>
    <w:rsid w:val="00653B6B"/>
    <w:rsid w:val="00661D32"/>
    <w:rsid w:val="00664BCB"/>
    <w:rsid w:val="006A48AB"/>
    <w:rsid w:val="006E2A61"/>
    <w:rsid w:val="006F41DD"/>
    <w:rsid w:val="00703F8C"/>
    <w:rsid w:val="0071465E"/>
    <w:rsid w:val="007337B6"/>
    <w:rsid w:val="00745395"/>
    <w:rsid w:val="00770025"/>
    <w:rsid w:val="00772510"/>
    <w:rsid w:val="007B7804"/>
    <w:rsid w:val="007B7A3D"/>
    <w:rsid w:val="0087187E"/>
    <w:rsid w:val="00874A0A"/>
    <w:rsid w:val="008916BE"/>
    <w:rsid w:val="008A5B1D"/>
    <w:rsid w:val="00980C0A"/>
    <w:rsid w:val="00986E2C"/>
    <w:rsid w:val="009B519A"/>
    <w:rsid w:val="00A0165D"/>
    <w:rsid w:val="00A70C9B"/>
    <w:rsid w:val="00AB26BC"/>
    <w:rsid w:val="00AE3994"/>
    <w:rsid w:val="00B017BC"/>
    <w:rsid w:val="00B36837"/>
    <w:rsid w:val="00B92538"/>
    <w:rsid w:val="00BC18D5"/>
    <w:rsid w:val="00BE58FB"/>
    <w:rsid w:val="00C16459"/>
    <w:rsid w:val="00C52639"/>
    <w:rsid w:val="00C624EF"/>
    <w:rsid w:val="00CA2427"/>
    <w:rsid w:val="00CC3EB6"/>
    <w:rsid w:val="00CD43D7"/>
    <w:rsid w:val="00CE137F"/>
    <w:rsid w:val="00D46B77"/>
    <w:rsid w:val="00DD17EE"/>
    <w:rsid w:val="00DD6C08"/>
    <w:rsid w:val="00DF3B50"/>
    <w:rsid w:val="00E260D3"/>
    <w:rsid w:val="00E3786F"/>
    <w:rsid w:val="00E817DD"/>
    <w:rsid w:val="00E963C8"/>
    <w:rsid w:val="00EC73F9"/>
    <w:rsid w:val="00EE7C28"/>
    <w:rsid w:val="00F75C9F"/>
    <w:rsid w:val="00F7711E"/>
    <w:rsid w:val="00FB0A75"/>
    <w:rsid w:val="00FD6DB5"/>
    <w:rsid w:val="00FE2EE6"/>
    <w:rsid w:val="00FE42AA"/>
    <w:rsid w:val="00FF59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60C83"/>
  <w15:chartTrackingRefBased/>
  <w15:docId w15:val="{7A36D062-4F13-45EA-9094-10F99AFB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D18"/>
    <w:pPr>
      <w:tabs>
        <w:tab w:val="left" w:pos="540"/>
      </w:tabs>
      <w:spacing w:after="80" w:line="247" w:lineRule="auto"/>
    </w:pPr>
    <w:rPr>
      <w:rFonts w:ascii="Calibri" w:eastAsiaTheme="minorHAnsi" w:hAnsi="Calibri" w:cs="Calibri"/>
      <w:color w:val="000000" w:themeColor="text1" w:themeShade="80"/>
      <w:sz w:val="24"/>
      <w:szCs w:val="24"/>
      <w:lang w:val="en-NZ" w:eastAsia="en-US"/>
    </w:rPr>
  </w:style>
  <w:style w:type="paragraph" w:styleId="Heading1">
    <w:name w:val="heading 1"/>
    <w:basedOn w:val="Normal"/>
    <w:next w:val="Normal"/>
    <w:link w:val="Heading1Char"/>
    <w:uiPriority w:val="9"/>
    <w:qFormat/>
    <w:rsid w:val="00355550"/>
    <w:pPr>
      <w:keepNext/>
      <w:tabs>
        <w:tab w:val="clear" w:pos="540"/>
      </w:tabs>
      <w:spacing w:after="120"/>
      <w:outlineLvl w:val="0"/>
    </w:pPr>
    <w:rPr>
      <w:rFonts w:eastAsia="Times New Roman"/>
      <w:b/>
      <w:bCs/>
      <w:color w:val="002060"/>
      <w:kern w:val="32"/>
      <w:sz w:val="32"/>
      <w:szCs w:val="32"/>
      <w:lang w:eastAsia="en-NZ"/>
    </w:rPr>
  </w:style>
  <w:style w:type="paragraph" w:styleId="Heading2">
    <w:name w:val="heading 2"/>
    <w:basedOn w:val="Normal"/>
    <w:next w:val="Normal"/>
    <w:link w:val="Heading2Char"/>
    <w:uiPriority w:val="9"/>
    <w:unhideWhenUsed/>
    <w:qFormat/>
    <w:rsid w:val="00132C76"/>
    <w:pPr>
      <w:spacing w:before="60" w:after="60"/>
      <w:outlineLvl w:val="1"/>
    </w:pPr>
    <w:rPr>
      <w:rFonts w:eastAsia="Times New Roman"/>
      <w:b/>
      <w:bCs/>
      <w:color w:val="1F4E79" w:themeColor="accent5" w:themeShade="80"/>
      <w:sz w:val="28"/>
      <w:szCs w:val="28"/>
      <w:lang w:val="en-US" w:eastAsia="en-NZ"/>
    </w:rPr>
  </w:style>
  <w:style w:type="paragraph" w:styleId="Heading3">
    <w:name w:val="heading 3"/>
    <w:basedOn w:val="Normal"/>
    <w:next w:val="Normal"/>
    <w:link w:val="Heading3Char"/>
    <w:uiPriority w:val="9"/>
    <w:unhideWhenUsed/>
    <w:qFormat/>
    <w:rsid w:val="00010CAB"/>
    <w:pPr>
      <w:outlineLvl w:val="2"/>
    </w:pPr>
    <w:rPr>
      <w:b/>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AB"/>
    <w:pPr>
      <w:tabs>
        <w:tab w:val="center" w:pos="4513"/>
        <w:tab w:val="right" w:pos="9026"/>
      </w:tabs>
      <w:spacing w:after="0"/>
    </w:pPr>
  </w:style>
  <w:style w:type="character" w:customStyle="1" w:styleId="HeaderChar">
    <w:name w:val="Header Char"/>
    <w:basedOn w:val="DefaultParagraphFont"/>
    <w:link w:val="Header"/>
    <w:uiPriority w:val="99"/>
    <w:rsid w:val="00010CAB"/>
  </w:style>
  <w:style w:type="paragraph" w:styleId="Footer">
    <w:name w:val="footer"/>
    <w:basedOn w:val="Normal"/>
    <w:link w:val="FooterChar"/>
    <w:uiPriority w:val="99"/>
    <w:unhideWhenUsed/>
    <w:rsid w:val="00010CAB"/>
    <w:pPr>
      <w:tabs>
        <w:tab w:val="center" w:pos="4513"/>
        <w:tab w:val="right" w:pos="9026"/>
      </w:tabs>
      <w:spacing w:after="0"/>
    </w:pPr>
  </w:style>
  <w:style w:type="character" w:customStyle="1" w:styleId="FooterChar">
    <w:name w:val="Footer Char"/>
    <w:basedOn w:val="DefaultParagraphFont"/>
    <w:link w:val="Footer"/>
    <w:uiPriority w:val="99"/>
    <w:rsid w:val="00010CAB"/>
  </w:style>
  <w:style w:type="character" w:customStyle="1" w:styleId="Heading1Char">
    <w:name w:val="Heading 1 Char"/>
    <w:basedOn w:val="DefaultParagraphFont"/>
    <w:link w:val="Heading1"/>
    <w:uiPriority w:val="9"/>
    <w:rsid w:val="00355550"/>
    <w:rPr>
      <w:rFonts w:ascii="Calibri" w:eastAsia="Times New Roman" w:hAnsi="Calibri" w:cs="Calibri"/>
      <w:b/>
      <w:bCs/>
      <w:color w:val="002060"/>
      <w:kern w:val="32"/>
      <w:sz w:val="32"/>
      <w:szCs w:val="32"/>
      <w:lang w:val="en-NZ" w:eastAsia="en-NZ"/>
    </w:rPr>
  </w:style>
  <w:style w:type="character" w:customStyle="1" w:styleId="Heading2Char">
    <w:name w:val="Heading 2 Char"/>
    <w:basedOn w:val="DefaultParagraphFont"/>
    <w:link w:val="Heading2"/>
    <w:uiPriority w:val="9"/>
    <w:rsid w:val="00132C76"/>
    <w:rPr>
      <w:rFonts w:ascii="Calibri" w:eastAsia="Times New Roman" w:hAnsi="Calibri" w:cs="Calibri"/>
      <w:b/>
      <w:bCs/>
      <w:color w:val="1F4E79" w:themeColor="accent5" w:themeShade="80"/>
      <w:sz w:val="28"/>
      <w:szCs w:val="28"/>
      <w:lang w:val="en-US" w:eastAsia="en-NZ"/>
    </w:rPr>
  </w:style>
  <w:style w:type="paragraph" w:customStyle="1" w:styleId="Bullet-Last">
    <w:name w:val="Bullet-Last"/>
    <w:basedOn w:val="ListParagraph"/>
    <w:qFormat/>
    <w:rsid w:val="00010CAB"/>
    <w:pPr>
      <w:spacing w:after="40"/>
      <w:ind w:left="0"/>
    </w:pPr>
    <w:rPr>
      <w:rFonts w:cs="Arial"/>
      <w:color w:val="auto"/>
    </w:rPr>
  </w:style>
  <w:style w:type="paragraph" w:styleId="ListParagraph">
    <w:name w:val="List Paragraph"/>
    <w:basedOn w:val="Normal"/>
    <w:uiPriority w:val="34"/>
    <w:qFormat/>
    <w:rsid w:val="00010CAB"/>
    <w:pPr>
      <w:ind w:left="720"/>
      <w:contextualSpacing/>
    </w:pPr>
  </w:style>
  <w:style w:type="table" w:styleId="TableGrid">
    <w:name w:val="Table Grid"/>
    <w:basedOn w:val="TableNormal"/>
    <w:uiPriority w:val="39"/>
    <w:rsid w:val="00010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10CAB"/>
    <w:rPr>
      <w:rFonts w:ascii="Arial" w:eastAsiaTheme="minorHAnsi" w:hAnsi="Arial"/>
      <w:b/>
      <w:color w:val="000000" w:themeColor="text1" w:themeShade="80"/>
      <w:sz w:val="23"/>
      <w:szCs w:val="23"/>
      <w:lang w:val="en-NZ" w:eastAsia="en-US"/>
    </w:rPr>
  </w:style>
  <w:style w:type="character" w:styleId="Hyperlink">
    <w:name w:val="Hyperlink"/>
    <w:basedOn w:val="DefaultParagraphFont"/>
    <w:uiPriority w:val="99"/>
    <w:unhideWhenUsed/>
    <w:rsid w:val="00355550"/>
    <w:rPr>
      <w:color w:val="0563C1" w:themeColor="hyperlink"/>
      <w:u w:val="single"/>
    </w:rPr>
  </w:style>
  <w:style w:type="character" w:styleId="UnresolvedMention">
    <w:name w:val="Unresolved Mention"/>
    <w:basedOn w:val="DefaultParagraphFont"/>
    <w:uiPriority w:val="99"/>
    <w:semiHidden/>
    <w:unhideWhenUsed/>
    <w:rsid w:val="00355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mstoolkit.nz/cultural-safet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mstoolkit.nz/cultural-safety%20%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mstoolkit.nz/cultural-safety"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smstoolkit.nz/cultural-safe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E10214DA4BDD42A5F2255769DBFBC3" ma:contentTypeVersion="13" ma:contentTypeDescription="Create a new document." ma:contentTypeScope="" ma:versionID="4a17d6c31a52d41cdd3c26808a825c42">
  <xsd:schema xmlns:xsd="http://www.w3.org/2001/XMLSchema" xmlns:xs="http://www.w3.org/2001/XMLSchema" xmlns:p="http://schemas.microsoft.com/office/2006/metadata/properties" xmlns:ns2="8a216342-0aff-4a19-bdb3-47e71c347924" xmlns:ns3="c55f2e7a-88d6-422b-b4b9-95abb4d58feb" targetNamespace="http://schemas.microsoft.com/office/2006/metadata/properties" ma:root="true" ma:fieldsID="793e1689ba6bfe1e45e3403ab4273547" ns2:_="" ns3:_="">
    <xsd:import namespace="8a216342-0aff-4a19-bdb3-47e71c347924"/>
    <xsd:import namespace="c55f2e7a-88d6-422b-b4b9-95abb4d58f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16342-0aff-4a19-bdb3-47e71c3479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5f2e7a-88d6-422b-b4b9-95abb4d58f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8FB690-B7AB-4D0F-B4C2-E25EAD409B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56667A-BA8F-492C-AC84-64BE669AC894}">
  <ds:schemaRefs>
    <ds:schemaRef ds:uri="http://schemas.microsoft.com/sharepoint/v3/contenttype/forms"/>
  </ds:schemaRefs>
</ds:datastoreItem>
</file>

<file path=customXml/itemProps3.xml><?xml version="1.0" encoding="utf-8"?>
<ds:datastoreItem xmlns:ds="http://schemas.openxmlformats.org/officeDocument/2006/customXml" ds:itemID="{C2B13659-07B8-40F8-BBDC-1098ABC5E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16342-0aff-4a19-bdb3-47e71c347924"/>
    <ds:schemaRef ds:uri="c55f2e7a-88d6-422b-b4b9-95abb4d58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3069</Words>
  <Characters>17496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QIAO WEN Low</dc:creator>
  <cp:keywords/>
  <dc:description/>
  <cp:lastModifiedBy>Jeneffer Navarrete</cp:lastModifiedBy>
  <cp:revision>2</cp:revision>
  <dcterms:created xsi:type="dcterms:W3CDTF">2021-08-05T01:36:00Z</dcterms:created>
  <dcterms:modified xsi:type="dcterms:W3CDTF">2021-08-05T01:36:00Z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0x0101003FE10214DA4BDD42A5F2255769DBFBC3</vt:lpwstr>
  </property>
</Properties>
</file>